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spacing w:line="560" w:lineRule="exact"/>
        <w:jc w:val="center"/>
        <w:rPr>
          <w:rFonts w:ascii="小标宋" w:hAnsi="宋体" w:eastAsia="小标宋"/>
          <w:sz w:val="36"/>
          <w:szCs w:val="36"/>
          <w:lang w:val="zh-CN"/>
        </w:rPr>
      </w:pPr>
      <w:bookmarkStart w:id="4" w:name="_GoBack"/>
      <w:bookmarkEnd w:id="4"/>
      <w:r>
        <w:rPr>
          <w:rFonts w:hint="eastAsia" w:ascii="小标宋" w:hAnsi="宋体" w:eastAsia="小标宋"/>
          <w:sz w:val="36"/>
          <w:szCs w:val="36"/>
          <w:lang w:val="zh-CN"/>
        </w:rPr>
        <w:t>长安大学运输工程学院</w:t>
      </w:r>
      <w:r>
        <w:rPr>
          <w:rFonts w:hint="eastAsia" w:ascii="小标宋" w:hAnsi="宋体" w:eastAsia="小标宋"/>
          <w:sz w:val="36"/>
          <w:szCs w:val="36"/>
        </w:rPr>
        <w:t>202</w:t>
      </w:r>
      <w:r>
        <w:rPr>
          <w:rFonts w:hint="eastAsia" w:ascii="小标宋" w:hAnsi="宋体" w:eastAsia="小标宋"/>
          <w:sz w:val="36"/>
          <w:szCs w:val="36"/>
          <w:lang w:val="en-US" w:eastAsia="zh-CN"/>
        </w:rPr>
        <w:t>7</w:t>
      </w:r>
      <w:r>
        <w:rPr>
          <w:rFonts w:hint="eastAsia" w:ascii="小标宋" w:hAnsi="宋体" w:eastAsia="小标宋"/>
          <w:sz w:val="36"/>
          <w:szCs w:val="36"/>
        </w:rPr>
        <w:t>年</w:t>
      </w:r>
      <w:r>
        <w:rPr>
          <w:rFonts w:hint="eastAsia" w:ascii="小标宋" w:hAnsi="宋体" w:eastAsia="小标宋"/>
          <w:sz w:val="36"/>
          <w:szCs w:val="36"/>
          <w:lang w:val="zh-CN"/>
        </w:rPr>
        <w:t>推荐优秀应届本科毕业生免试攻读硕士学位研究生工作实施细则</w:t>
      </w:r>
    </w:p>
    <w:p>
      <w:pPr>
        <w:autoSpaceDE w:val="0"/>
        <w:autoSpaceDN w:val="0"/>
        <w:jc w:val="center"/>
        <w:rPr>
          <w:rFonts w:eastAsia="华文中宋"/>
          <w:b/>
          <w:sz w:val="28"/>
          <w:szCs w:val="28"/>
        </w:rPr>
      </w:pPr>
    </w:p>
    <w:p>
      <w:pPr>
        <w:pStyle w:val="4"/>
        <w:spacing w:line="560" w:lineRule="exact"/>
        <w:ind w:firstLine="0" w:firstLineChars="0"/>
        <w:jc w:val="center"/>
        <w:rPr>
          <w:rFonts w:hint="eastAsia" w:ascii="黑体" w:hAnsi="黑体" w:eastAsia="黑体"/>
          <w:sz w:val="32"/>
          <w:szCs w:val="32"/>
        </w:rPr>
      </w:pPr>
      <w:r>
        <w:rPr>
          <w:rFonts w:hint="eastAsia" w:ascii="黑体" w:hAnsi="黑体" w:eastAsia="黑体"/>
          <w:kern w:val="0"/>
          <w:sz w:val="32"/>
          <w:szCs w:val="32"/>
        </w:rPr>
        <w:t>第一章  总  则</w:t>
      </w:r>
    </w:p>
    <w:p>
      <w:pPr>
        <w:spacing w:line="560" w:lineRule="exact"/>
        <w:ind w:firstLine="643" w:firstLineChars="200"/>
        <w:rPr>
          <w:rFonts w:ascii="仿宋_GB2312" w:hAnsi="仿宋" w:eastAsia="仿宋_GB2312" w:cs="宋体"/>
          <w:kern w:val="0"/>
          <w:sz w:val="32"/>
          <w:szCs w:val="32"/>
        </w:rPr>
      </w:pPr>
      <w:r>
        <w:rPr>
          <w:rFonts w:hint="eastAsia" w:ascii="仿宋_GB2312" w:eastAsia="仿宋_GB2312"/>
          <w:b/>
          <w:kern w:val="0"/>
          <w:sz w:val="32"/>
          <w:szCs w:val="32"/>
          <w:lang w:val="zh-CN"/>
        </w:rPr>
        <w:t xml:space="preserve">第一条  </w:t>
      </w:r>
      <w:r>
        <w:rPr>
          <w:rFonts w:hint="eastAsia" w:ascii="仿宋_GB2312" w:eastAsia="仿宋_GB2312"/>
          <w:kern w:val="0"/>
          <w:sz w:val="32"/>
          <w:szCs w:val="32"/>
          <w:lang w:val="zh-CN"/>
        </w:rPr>
        <w:t>推荐优秀应届本科毕业生免试攻读硕士学位研究生（以下简称推免生），是为了进一步鼓励在校大学生勤奋学习，努力进取，全面发展，激励有志于继续深造的学生的学习积极性，加快人才培养，促进本科教学质量和研究生生源质量的提高。为规范和完善我院推免工作，根据教育部办公厅《教育部办公厅关于进一步规范和加强推荐优秀应届本科毕业生免试攻读研究生工作办法的通知》（教学厅〔2020〕12号）以及</w:t>
      </w:r>
      <w:r>
        <w:rPr>
          <w:rFonts w:hint="eastAsia" w:ascii="仿宋_GB2312" w:hAnsi="仿宋" w:eastAsia="仿宋_GB2312" w:cs="宋体"/>
          <w:kern w:val="0"/>
          <w:sz w:val="32"/>
          <w:szCs w:val="32"/>
        </w:rPr>
        <w:t>长安大学《长安大学推荐优秀应届本科毕业生免试攻读研究生工作管理办法》(</w:t>
      </w:r>
      <w:r>
        <w:rPr>
          <w:rFonts w:hint="eastAsia" w:ascii="仿宋_GB2312" w:hAnsi="宋体" w:eastAsia="仿宋_GB2312"/>
          <w:sz w:val="32"/>
          <w:szCs w:val="32"/>
        </w:rPr>
        <w:t>长大</w:t>
      </w:r>
      <w:r>
        <w:rPr>
          <w:rFonts w:hint="eastAsia" w:ascii="仿宋_GB2312" w:hAnsi="宋体" w:eastAsia="仿宋_GB2312" w:cs="宋体"/>
          <w:kern w:val="0"/>
          <w:sz w:val="32"/>
          <w:szCs w:val="32"/>
          <w:lang w:val="zh-CN"/>
        </w:rPr>
        <w:t>教〔</w:t>
      </w:r>
      <w:r>
        <w:rPr>
          <w:rFonts w:ascii="仿宋_GB2312" w:hAnsi="宋体" w:eastAsia="仿宋_GB2312" w:cs="宋体"/>
          <w:kern w:val="0"/>
          <w:sz w:val="32"/>
          <w:szCs w:val="32"/>
          <w:lang w:val="zh-CN"/>
        </w:rPr>
        <w:t>202</w:t>
      </w:r>
      <w:r>
        <w:rPr>
          <w:rFonts w:hint="eastAsia" w:ascii="仿宋_GB2312" w:hAnsi="宋体" w:eastAsia="仿宋_GB2312" w:cs="宋体"/>
          <w:kern w:val="0"/>
          <w:sz w:val="32"/>
          <w:szCs w:val="32"/>
          <w:lang w:val="zh-CN"/>
        </w:rPr>
        <w:t>2〕</w:t>
      </w:r>
      <w:r>
        <w:rPr>
          <w:rFonts w:hint="eastAsia" w:ascii="仿宋_GB2312" w:hAnsi="宋体" w:eastAsia="仿宋_GB2312"/>
          <w:sz w:val="32"/>
          <w:szCs w:val="32"/>
        </w:rPr>
        <w:t>318号)等文件</w:t>
      </w:r>
      <w:r>
        <w:rPr>
          <w:rFonts w:hint="eastAsia" w:ascii="仿宋_GB2312" w:hAnsi="仿宋" w:eastAsia="仿宋_GB2312" w:cs="宋体"/>
          <w:kern w:val="0"/>
          <w:sz w:val="32"/>
          <w:szCs w:val="32"/>
        </w:rPr>
        <w:t>精神，结合学院实际，特制定本管理实施细则（以下简称细则）。</w:t>
      </w:r>
    </w:p>
    <w:p>
      <w:pPr>
        <w:spacing w:line="560" w:lineRule="exact"/>
        <w:ind w:firstLine="643" w:firstLineChars="200"/>
        <w:rPr>
          <w:rFonts w:ascii="仿宋_GB2312" w:eastAsia="仿宋_GB2312"/>
          <w:kern w:val="0"/>
          <w:sz w:val="32"/>
          <w:szCs w:val="32"/>
          <w:lang w:val="zh-CN"/>
        </w:rPr>
      </w:pPr>
      <w:r>
        <w:rPr>
          <w:rFonts w:hint="eastAsia" w:ascii="仿宋_GB2312" w:eastAsia="仿宋_GB2312"/>
          <w:b/>
          <w:kern w:val="0"/>
          <w:sz w:val="32"/>
          <w:szCs w:val="32"/>
          <w:lang w:val="zh-CN"/>
        </w:rPr>
        <w:t xml:space="preserve">第二条  </w:t>
      </w:r>
      <w:r>
        <w:rPr>
          <w:rFonts w:hint="eastAsia" w:ascii="仿宋_GB2312" w:eastAsia="仿宋_GB2312"/>
          <w:kern w:val="0"/>
          <w:sz w:val="32"/>
          <w:szCs w:val="32"/>
          <w:lang w:val="zh-CN"/>
        </w:rPr>
        <w:t>本细则所称推免生，是指按照相关规定遴选的普通高等学校优秀应届本科毕业生</w:t>
      </w:r>
      <w:r>
        <w:rPr>
          <w:rFonts w:hint="eastAsia" w:ascii="仿宋_GB2312" w:hAnsi="仿宋_GB2312" w:eastAsia="仿宋_GB2312" w:cs="仿宋_GB2312"/>
          <w:kern w:val="0"/>
          <w:sz w:val="32"/>
          <w:szCs w:val="32"/>
        </w:rPr>
        <w:t>（不含专升本、第二学士学位、独立学院学生）</w:t>
      </w:r>
      <w:r>
        <w:rPr>
          <w:rFonts w:hint="eastAsia" w:ascii="仿宋_GB2312" w:eastAsia="仿宋_GB2312"/>
          <w:kern w:val="0"/>
          <w:sz w:val="32"/>
          <w:szCs w:val="32"/>
          <w:lang w:val="zh-CN"/>
        </w:rPr>
        <w:t>，确认其免初试资格并向招生单位推荐攻读硕士学位。推免生不经过全国硕士研究生入学统一考试初试，而直接参加招生单位的复试。</w:t>
      </w:r>
    </w:p>
    <w:p>
      <w:pPr>
        <w:autoSpaceDE w:val="0"/>
        <w:autoSpaceDN w:val="0"/>
        <w:spacing w:line="560" w:lineRule="exact"/>
        <w:ind w:firstLine="480"/>
        <w:jc w:val="left"/>
        <w:rPr>
          <w:rFonts w:ascii="仿宋_GB2312" w:eastAsia="仿宋_GB2312"/>
          <w:bCs/>
          <w:sz w:val="28"/>
          <w:szCs w:val="28"/>
          <w:lang w:val="zh-CN"/>
        </w:rPr>
      </w:pPr>
    </w:p>
    <w:p>
      <w:pPr>
        <w:autoSpaceDE w:val="0"/>
        <w:autoSpaceDN w:val="0"/>
        <w:spacing w:line="560" w:lineRule="exact"/>
        <w:jc w:val="center"/>
        <w:rPr>
          <w:rFonts w:ascii="仿宋_GB2312" w:eastAsia="仿宋_GB2312"/>
          <w:kern w:val="0"/>
          <w:sz w:val="32"/>
          <w:szCs w:val="32"/>
          <w:lang w:val="zh-CN"/>
        </w:rPr>
      </w:pPr>
      <w:r>
        <w:rPr>
          <w:rFonts w:hint="eastAsia" w:ascii="黑体" w:hAnsi="黑体" w:eastAsia="黑体"/>
          <w:kern w:val="0"/>
          <w:sz w:val="32"/>
          <w:szCs w:val="32"/>
          <w:lang w:val="zh-CN"/>
        </w:rPr>
        <w:t>第二章  组织领导</w:t>
      </w:r>
    </w:p>
    <w:p>
      <w:pPr>
        <w:autoSpaceDE w:val="0"/>
        <w:autoSpaceDN w:val="0"/>
        <w:spacing w:line="560" w:lineRule="exact"/>
        <w:ind w:firstLine="480"/>
        <w:rPr>
          <w:rFonts w:hint="eastAsia" w:ascii="仿宋_GB2312" w:eastAsia="仿宋_GB2312"/>
          <w:kern w:val="0"/>
          <w:sz w:val="32"/>
          <w:szCs w:val="32"/>
          <w:lang w:val="zh-CN"/>
        </w:rPr>
      </w:pPr>
      <w:r>
        <w:rPr>
          <w:rFonts w:hint="eastAsia" w:ascii="仿宋_GB2312" w:eastAsia="仿宋_GB2312"/>
          <w:b/>
          <w:kern w:val="0"/>
          <w:sz w:val="32"/>
          <w:szCs w:val="32"/>
          <w:lang w:val="zh-CN"/>
        </w:rPr>
        <w:t xml:space="preserve">第三条 </w:t>
      </w:r>
      <w:r>
        <w:rPr>
          <w:rFonts w:ascii="仿宋_GB2312" w:eastAsia="仿宋_GB2312"/>
          <w:b/>
          <w:kern w:val="0"/>
          <w:sz w:val="32"/>
          <w:szCs w:val="32"/>
          <w:lang w:val="zh-CN"/>
        </w:rPr>
        <w:t xml:space="preserve"> </w:t>
      </w:r>
      <w:r>
        <w:rPr>
          <w:rFonts w:hint="eastAsia" w:ascii="仿宋_GB2312" w:eastAsia="仿宋_GB2312"/>
          <w:kern w:val="0"/>
          <w:sz w:val="32"/>
          <w:szCs w:val="32"/>
          <w:lang w:val="zh-CN"/>
        </w:rPr>
        <w:t>学院推免工作坚持公开、公正、公平的原则，成立由院领导和系主任组成的</w:t>
      </w:r>
      <w:bookmarkStart w:id="0" w:name="_Hlk113265214"/>
      <w:r>
        <w:rPr>
          <w:rFonts w:hint="eastAsia" w:ascii="仿宋_GB2312" w:eastAsia="仿宋_GB2312"/>
          <w:kern w:val="0"/>
          <w:sz w:val="32"/>
          <w:szCs w:val="32"/>
          <w:lang w:val="zh-CN"/>
        </w:rPr>
        <w:t>推免工作领导小组</w:t>
      </w:r>
      <w:bookmarkEnd w:id="0"/>
      <w:r>
        <w:rPr>
          <w:rFonts w:hint="eastAsia" w:ascii="仿宋_GB2312" w:eastAsia="仿宋_GB2312"/>
          <w:kern w:val="0"/>
          <w:sz w:val="32"/>
          <w:szCs w:val="32"/>
          <w:lang w:val="zh-CN"/>
        </w:rPr>
        <w:t>，负责全院推免工作。学院教师与教学办公室、学生事务办公室等部门的成员组成</w:t>
      </w:r>
      <w:bookmarkStart w:id="1" w:name="_Hlk81671442"/>
      <w:r>
        <w:rPr>
          <w:rFonts w:hint="eastAsia" w:ascii="仿宋_GB2312" w:eastAsia="仿宋_GB2312"/>
          <w:kern w:val="0"/>
          <w:sz w:val="32"/>
          <w:szCs w:val="32"/>
          <w:lang w:val="zh-CN"/>
        </w:rPr>
        <w:t>推免工作小组</w:t>
      </w:r>
      <w:bookmarkEnd w:id="1"/>
      <w:r>
        <w:rPr>
          <w:rFonts w:hint="eastAsia" w:ascii="仿宋_GB2312" w:eastAsia="仿宋_GB2312"/>
          <w:kern w:val="0"/>
          <w:sz w:val="32"/>
          <w:szCs w:val="32"/>
          <w:lang w:val="zh-CN"/>
        </w:rPr>
        <w:t>，具体实施学院的推免工作。推免工作小组严格按照学校及学院的统一安排，完成本单位的推免工作。推免工作领导小组和工作小组名单见附件一。</w:t>
      </w:r>
    </w:p>
    <w:p>
      <w:pPr>
        <w:pStyle w:val="4"/>
        <w:spacing w:line="560" w:lineRule="exact"/>
        <w:ind w:firstLine="643"/>
        <w:rPr>
          <w:rFonts w:hint="eastAsia"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 xml:space="preserve">第四条 </w:t>
      </w:r>
      <w:r>
        <w:rPr>
          <w:rFonts w:ascii="仿宋_GB2312" w:hAnsi="Times New Roman" w:eastAsia="仿宋_GB2312"/>
          <w:b/>
          <w:kern w:val="0"/>
          <w:sz w:val="32"/>
          <w:szCs w:val="32"/>
          <w:lang w:val="zh-CN"/>
        </w:rPr>
        <w:t xml:space="preserve"> </w:t>
      </w:r>
      <w:r>
        <w:rPr>
          <w:rFonts w:hint="eastAsia" w:ascii="仿宋_GB2312" w:hAnsi="Times New Roman" w:eastAsia="仿宋_GB2312"/>
          <w:kern w:val="0"/>
          <w:sz w:val="32"/>
          <w:szCs w:val="32"/>
          <w:lang w:val="zh-CN"/>
        </w:rPr>
        <w:t>学院推免工作领导小组职责：</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1、负责制定、修订及审核《长安大学运输工程学院202</w:t>
      </w:r>
      <w:r>
        <w:rPr>
          <w:rFonts w:hint="eastAsia" w:ascii="仿宋_GB2312" w:hAnsi="Times New Roman" w:eastAsia="仿宋_GB2312"/>
          <w:kern w:val="0"/>
          <w:sz w:val="32"/>
          <w:szCs w:val="32"/>
          <w:lang w:val="en-US" w:eastAsia="zh-CN"/>
        </w:rPr>
        <w:t>7</w:t>
      </w:r>
      <w:r>
        <w:rPr>
          <w:rFonts w:hint="eastAsia" w:ascii="仿宋_GB2312" w:hAnsi="Times New Roman" w:eastAsia="仿宋_GB2312"/>
          <w:kern w:val="0"/>
          <w:sz w:val="32"/>
          <w:szCs w:val="32"/>
          <w:lang w:val="zh-CN"/>
        </w:rPr>
        <w:t>年推荐优秀应届本科毕业生免试攻读硕士学位研究生工作实施细则》；</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2、负责制定年度推免工作具体实施细则；</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3、审核、审定学院推免工作小组名单；</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4、负责推免生名额分配方案的审定及调配工作；</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5、负责审查、公示、审定推免生资格及推免生名单；</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6、负责处理推免工作中出现的有争议、有异议等问题；</w:t>
      </w: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7、受理学生申诉工作。</w:t>
      </w:r>
    </w:p>
    <w:p>
      <w:pPr>
        <w:autoSpaceDE w:val="0"/>
        <w:autoSpaceDN w:val="0"/>
        <w:spacing w:line="560" w:lineRule="exact"/>
        <w:ind w:firstLine="2727"/>
        <w:rPr>
          <w:rFonts w:ascii="仿宋_GB2312" w:eastAsia="仿宋_GB2312"/>
          <w:kern w:val="0"/>
          <w:sz w:val="32"/>
          <w:szCs w:val="32"/>
          <w:lang w:val="zh-CN"/>
        </w:rPr>
      </w:pPr>
    </w:p>
    <w:p>
      <w:pPr>
        <w:pStyle w:val="4"/>
        <w:spacing w:line="560" w:lineRule="exact"/>
        <w:ind w:firstLine="640"/>
        <w:jc w:val="center"/>
        <w:rPr>
          <w:rFonts w:ascii="黑体" w:hAnsi="黑体" w:eastAsia="黑体"/>
          <w:kern w:val="0"/>
          <w:sz w:val="32"/>
          <w:szCs w:val="32"/>
          <w:lang w:val="zh-CN"/>
        </w:rPr>
      </w:pPr>
      <w:r>
        <w:rPr>
          <w:rFonts w:hint="eastAsia" w:ascii="黑体" w:hAnsi="黑体" w:eastAsia="黑体"/>
          <w:kern w:val="0"/>
          <w:sz w:val="32"/>
          <w:szCs w:val="32"/>
          <w:lang w:val="zh-CN"/>
        </w:rPr>
        <w:t>第三章  推荐原则、条件</w:t>
      </w:r>
    </w:p>
    <w:p>
      <w:pPr>
        <w:pStyle w:val="4"/>
        <w:spacing w:line="560" w:lineRule="exact"/>
        <w:ind w:firstLine="643"/>
        <w:rPr>
          <w:rFonts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第五条</w:t>
      </w:r>
      <w:r>
        <w:rPr>
          <w:rFonts w:hint="eastAsia" w:ascii="仿宋_GB2312" w:hAnsi="Times New Roman" w:eastAsia="仿宋_GB2312"/>
          <w:kern w:val="0"/>
          <w:sz w:val="32"/>
          <w:szCs w:val="32"/>
          <w:lang w:val="zh-CN"/>
        </w:rPr>
        <w:t xml:space="preserve"> </w:t>
      </w:r>
      <w:r>
        <w:rPr>
          <w:rFonts w:ascii="仿宋_GB2312" w:hAnsi="Times New Roman" w:eastAsia="仿宋_GB2312"/>
          <w:kern w:val="0"/>
          <w:sz w:val="32"/>
          <w:szCs w:val="32"/>
          <w:lang w:val="zh-CN"/>
        </w:rPr>
        <w:t xml:space="preserve"> </w:t>
      </w:r>
      <w:r>
        <w:rPr>
          <w:rFonts w:hint="eastAsia" w:ascii="仿宋_GB2312" w:hAnsi="Times New Roman" w:eastAsia="仿宋_GB2312"/>
          <w:kern w:val="0"/>
          <w:sz w:val="32"/>
          <w:szCs w:val="32"/>
          <w:lang w:val="zh-CN"/>
        </w:rPr>
        <w:t>推免工作应贯彻德智体美劳全面衡量，以德为先，择优选拔的原则。推免工作应主动对接国家发展战略，优化推免名额分配办法，重点向基础学科及国家战略和民生领域急需的相关学科和专业学位类别倾斜。</w:t>
      </w:r>
    </w:p>
    <w:p>
      <w:pPr>
        <w:pStyle w:val="4"/>
        <w:spacing w:line="560" w:lineRule="exact"/>
        <w:ind w:firstLine="643"/>
        <w:rPr>
          <w:rFonts w:hint="eastAsia"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第六条</w:t>
      </w:r>
      <w:r>
        <w:rPr>
          <w:rFonts w:hint="eastAsia" w:ascii="仿宋_GB2312" w:hAnsi="Times New Roman" w:eastAsia="仿宋_GB2312"/>
          <w:kern w:val="0"/>
          <w:sz w:val="32"/>
          <w:szCs w:val="32"/>
          <w:lang w:val="zh-CN"/>
        </w:rPr>
        <w:t xml:space="preserve"> </w:t>
      </w:r>
      <w:r>
        <w:rPr>
          <w:rFonts w:ascii="仿宋_GB2312" w:hAnsi="Times New Roman" w:eastAsia="仿宋_GB2312"/>
          <w:kern w:val="0"/>
          <w:sz w:val="32"/>
          <w:szCs w:val="32"/>
          <w:lang w:val="zh-CN"/>
        </w:rPr>
        <w:t xml:space="preserve"> </w:t>
      </w:r>
      <w:r>
        <w:rPr>
          <w:rFonts w:hint="eastAsia" w:ascii="仿宋_GB2312" w:hAnsi="Times New Roman" w:eastAsia="仿宋_GB2312"/>
          <w:kern w:val="0"/>
          <w:sz w:val="32"/>
          <w:szCs w:val="32"/>
          <w:lang w:val="zh-CN"/>
        </w:rPr>
        <w:t>具有高尚的爱国主义情操和集体主义精神，有坚定的社会主义信念，遵纪守法，品德优良，责任心强，积极进取，身心健康，无任何考试作弊、剽窃他人学术成果等记录，无任何违法、违纪等受处分记录。德育实践成绩达到良好及以上。</w:t>
      </w:r>
    </w:p>
    <w:p>
      <w:pPr>
        <w:pStyle w:val="4"/>
        <w:spacing w:line="560" w:lineRule="exact"/>
        <w:ind w:firstLine="643"/>
        <w:rPr>
          <w:rFonts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 xml:space="preserve">第七条 </w:t>
      </w:r>
      <w:r>
        <w:rPr>
          <w:rFonts w:ascii="仿宋_GB2312" w:hAnsi="Times New Roman" w:eastAsia="仿宋_GB2312"/>
          <w:b/>
          <w:kern w:val="0"/>
          <w:sz w:val="32"/>
          <w:szCs w:val="32"/>
          <w:lang w:val="zh-CN"/>
        </w:rPr>
        <w:t xml:space="preserve"> </w:t>
      </w:r>
      <w:r>
        <w:rPr>
          <w:rFonts w:hint="eastAsia" w:ascii="仿宋_GB2312" w:hAnsi="Times New Roman" w:eastAsia="仿宋_GB2312"/>
          <w:kern w:val="0"/>
          <w:sz w:val="32"/>
          <w:szCs w:val="32"/>
          <w:lang w:val="zh-CN"/>
        </w:rPr>
        <w:t>所有推免生外语要求四级考试成绩达到425分（小语种学生参照此标准执行），或托福英语65分以上,或雅思英语5分以上。学业成绩（不含通识任选课、</w:t>
      </w:r>
      <w:r>
        <w:rPr>
          <w:rFonts w:hint="eastAsia" w:ascii="仿宋_GB2312" w:hAnsi="Times New Roman" w:eastAsia="仿宋_GB2312"/>
          <w:kern w:val="0"/>
          <w:sz w:val="32"/>
          <w:szCs w:val="32"/>
          <w:lang w:val="en-US" w:eastAsia="zh-CN"/>
        </w:rPr>
        <w:t>多元化课程</w:t>
      </w:r>
      <w:r>
        <w:rPr>
          <w:rFonts w:hint="eastAsia" w:ascii="仿宋_GB2312" w:hAnsi="Times New Roman" w:eastAsia="仿宋_GB2312"/>
          <w:kern w:val="0"/>
          <w:sz w:val="32"/>
          <w:szCs w:val="32"/>
          <w:lang w:val="zh-CN"/>
        </w:rPr>
        <w:t>）需在本专业排名前35%，前3年学习中课程不及格门次不超过1门次，且补考或重修成绩要达到合格（课程成绩排名采用第一次修读的成绩，补考和重修成绩不用于推免的成绩计算），学生体质健康并达到国家学生体质健康合格标准，且符合硕士生入学体检标准的方可推荐。</w:t>
      </w:r>
    </w:p>
    <w:p>
      <w:pPr>
        <w:pStyle w:val="4"/>
        <w:spacing w:line="560" w:lineRule="exact"/>
        <w:ind w:firstLine="643"/>
        <w:rPr>
          <w:rFonts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第八条</w:t>
      </w:r>
      <w:r>
        <w:rPr>
          <w:rFonts w:hint="eastAsia" w:ascii="仿宋_GB2312" w:hAnsi="Times New Roman" w:eastAsia="仿宋_GB2312"/>
          <w:kern w:val="0"/>
          <w:sz w:val="32"/>
          <w:szCs w:val="32"/>
          <w:lang w:val="zh-CN"/>
        </w:rPr>
        <w:t xml:space="preserve"> </w:t>
      </w:r>
      <w:r>
        <w:rPr>
          <w:rFonts w:ascii="仿宋_GB2312" w:hAnsi="Times New Roman" w:eastAsia="仿宋_GB2312"/>
          <w:kern w:val="0"/>
          <w:sz w:val="32"/>
          <w:szCs w:val="32"/>
          <w:lang w:val="zh-CN"/>
        </w:rPr>
        <w:t xml:space="preserve"> </w:t>
      </w:r>
      <w:r>
        <w:rPr>
          <w:rFonts w:hint="eastAsia" w:ascii="仿宋_GB2312" w:hAnsi="Times New Roman" w:eastAsia="仿宋_GB2312"/>
          <w:kern w:val="0"/>
          <w:sz w:val="32"/>
          <w:szCs w:val="32"/>
          <w:lang w:val="zh-CN"/>
        </w:rPr>
        <w:t>推免生遴选条件和综合排名计算办法按</w:t>
      </w:r>
      <w:r>
        <w:rPr>
          <w:rFonts w:hint="eastAsia" w:ascii="仿宋_GB2312" w:hAnsi="仿宋" w:eastAsia="仿宋_GB2312" w:cs="宋体"/>
          <w:kern w:val="0"/>
          <w:sz w:val="32"/>
          <w:szCs w:val="32"/>
        </w:rPr>
        <w:t>《长安大学推荐优秀应届本科毕业生免试攻读硕士学位研究生管理办法》(</w:t>
      </w:r>
      <w:r>
        <w:rPr>
          <w:rFonts w:hint="eastAsia" w:ascii="仿宋_GB2312" w:hAnsi="宋体" w:eastAsia="仿宋_GB2312"/>
          <w:sz w:val="32"/>
          <w:szCs w:val="32"/>
        </w:rPr>
        <w:t>长大</w:t>
      </w:r>
      <w:r>
        <w:rPr>
          <w:rFonts w:hint="eastAsia" w:ascii="仿宋_GB2312" w:hAnsi="宋体" w:eastAsia="仿宋_GB2312" w:cs="宋体"/>
          <w:kern w:val="0"/>
          <w:sz w:val="32"/>
          <w:szCs w:val="32"/>
          <w:lang w:val="zh-CN"/>
        </w:rPr>
        <w:t>教〔</w:t>
      </w:r>
      <w:r>
        <w:rPr>
          <w:rFonts w:ascii="仿宋_GB2312" w:hAnsi="宋体" w:eastAsia="仿宋_GB2312" w:cs="宋体"/>
          <w:kern w:val="0"/>
          <w:sz w:val="32"/>
          <w:szCs w:val="32"/>
          <w:lang w:val="zh-CN"/>
        </w:rPr>
        <w:t>202</w:t>
      </w:r>
      <w:r>
        <w:rPr>
          <w:rFonts w:hint="eastAsia" w:ascii="仿宋_GB2312" w:hAnsi="宋体" w:eastAsia="仿宋_GB2312" w:cs="宋体"/>
          <w:kern w:val="0"/>
          <w:sz w:val="32"/>
          <w:szCs w:val="32"/>
          <w:lang w:val="zh-CN"/>
        </w:rPr>
        <w:t>2〕</w:t>
      </w:r>
      <w:r>
        <w:rPr>
          <w:rFonts w:hint="eastAsia" w:ascii="仿宋_GB2312" w:hAnsi="宋体" w:eastAsia="仿宋_GB2312"/>
          <w:sz w:val="32"/>
          <w:szCs w:val="32"/>
        </w:rPr>
        <w:t>318号)</w:t>
      </w:r>
      <w:r>
        <w:rPr>
          <w:rFonts w:hint="eastAsia" w:ascii="仿宋_GB2312" w:hAnsi="Times New Roman" w:eastAsia="仿宋_GB2312"/>
          <w:kern w:val="0"/>
          <w:sz w:val="32"/>
          <w:szCs w:val="32"/>
          <w:lang w:val="zh-CN"/>
        </w:rPr>
        <w:t>和本细则执行。教师与教学办公室及学生事务办公室负责推免生资格的初审，学生事务办公室、教师与教学办公室和各系专家联合确定学生综合素质成绩，推免生最终排名根据学生的综合成绩确定。</w:t>
      </w:r>
    </w:p>
    <w:p>
      <w:pPr>
        <w:pStyle w:val="4"/>
        <w:spacing w:line="560" w:lineRule="exact"/>
        <w:ind w:firstLine="643"/>
        <w:rPr>
          <w:rFonts w:hint="eastAsia"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第九条</w:t>
      </w:r>
      <w:r>
        <w:rPr>
          <w:rFonts w:hint="eastAsia" w:ascii="仿宋_GB2312" w:hAnsi="Times New Roman" w:eastAsia="仿宋_GB2312"/>
          <w:kern w:val="0"/>
          <w:sz w:val="32"/>
          <w:szCs w:val="32"/>
          <w:lang w:val="zh-CN"/>
        </w:rPr>
        <w:t xml:space="preserve"> </w:t>
      </w:r>
      <w:r>
        <w:rPr>
          <w:rFonts w:ascii="仿宋_GB2312" w:hAnsi="Times New Roman" w:eastAsia="仿宋_GB2312"/>
          <w:kern w:val="0"/>
          <w:sz w:val="32"/>
          <w:szCs w:val="32"/>
          <w:lang w:val="zh-CN"/>
        </w:rPr>
        <w:t xml:space="preserve"> </w:t>
      </w:r>
      <w:r>
        <w:rPr>
          <w:rFonts w:hint="eastAsia" w:ascii="仿宋_GB2312" w:hAnsi="Times New Roman" w:eastAsia="仿宋_GB2312"/>
          <w:kern w:val="0"/>
          <w:sz w:val="32"/>
          <w:szCs w:val="32"/>
          <w:lang w:val="zh-CN"/>
        </w:rPr>
        <w:t>推荐研究生支教团成员参见附件《长安大学研究生支教团推免生管理办法》。</w:t>
      </w:r>
    </w:p>
    <w:p>
      <w:pPr>
        <w:pStyle w:val="4"/>
        <w:spacing w:line="560" w:lineRule="exact"/>
        <w:ind w:firstLine="643"/>
        <w:rPr>
          <w:rFonts w:hint="eastAsia"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第十条</w:t>
      </w:r>
      <w:r>
        <w:rPr>
          <w:rFonts w:hint="eastAsia" w:ascii="仿宋_GB2312" w:hAnsi="Times New Roman" w:eastAsia="仿宋_GB2312"/>
          <w:kern w:val="0"/>
          <w:sz w:val="32"/>
          <w:szCs w:val="32"/>
          <w:lang w:val="zh-CN"/>
        </w:rPr>
        <w:t xml:space="preserve"> </w:t>
      </w:r>
      <w:r>
        <w:rPr>
          <w:rFonts w:ascii="仿宋_GB2312" w:hAnsi="Times New Roman" w:eastAsia="仿宋_GB2312"/>
          <w:kern w:val="0"/>
          <w:sz w:val="32"/>
          <w:szCs w:val="32"/>
          <w:lang w:val="zh-CN"/>
        </w:rPr>
        <w:t xml:space="preserve"> </w:t>
      </w:r>
      <w:r>
        <w:rPr>
          <w:rFonts w:hint="eastAsia" w:ascii="仿宋_GB2312" w:hAnsi="Times New Roman" w:eastAsia="仿宋_GB2312"/>
          <w:kern w:val="0"/>
          <w:sz w:val="32"/>
          <w:szCs w:val="32"/>
          <w:lang w:val="zh-CN"/>
        </w:rPr>
        <w:t>综合排名办法：学业成绩+综合素质测评成绩。</w:t>
      </w:r>
    </w:p>
    <w:p>
      <w:pPr>
        <w:pStyle w:val="4"/>
        <w:spacing w:line="560" w:lineRule="exact"/>
        <w:ind w:firstLine="640"/>
        <w:rPr>
          <w:rFonts w:ascii="仿宋_GB2312" w:hAnsi="Times New Roman" w:eastAsia="仿宋_GB2312"/>
          <w:kern w:val="0"/>
          <w:sz w:val="32"/>
          <w:szCs w:val="32"/>
          <w:lang w:val="zh-CN"/>
        </w:rPr>
      </w:pPr>
      <w:r>
        <w:rPr>
          <w:rFonts w:hint="eastAsia" w:ascii="仿宋_GB2312" w:eastAsia="仿宋_GB2312" w:cs="仿宋_GB2312"/>
          <w:kern w:val="0"/>
          <w:sz w:val="32"/>
          <w:szCs w:val="32"/>
        </w:rPr>
        <w:t>学业成绩</w:t>
      </w:r>
      <w:r>
        <w:rPr>
          <w:rFonts w:hint="eastAsia" w:ascii="仿宋_GB2312" w:hAnsi="Times New Roman" w:eastAsia="仿宋_GB2312"/>
          <w:kern w:val="0"/>
          <w:sz w:val="32"/>
          <w:szCs w:val="32"/>
          <w:lang w:val="zh-CN"/>
        </w:rPr>
        <w:t>：前3年∑（课程成绩分×学分）/∑课程学分</w:t>
      </w: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综合素质测评成绩包括社会服务（包含到国际组织实习、参加志愿服务等）、科研成果、学科竞赛获奖、文体竞赛获奖、专业综合能力与发展潜力等方面综合衡量，总分值最多不能超过5分。</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综合素质测评成绩的计算细则</w:t>
      </w:r>
      <w:r>
        <w:rPr>
          <w:rFonts w:ascii="仿宋_GB2312" w:hAnsi="Times New Roman" w:eastAsia="仿宋_GB2312"/>
          <w:kern w:val="0"/>
          <w:sz w:val="32"/>
          <w:szCs w:val="32"/>
          <w:lang w:val="zh-CN"/>
        </w:rPr>
        <w:t>参见附</w:t>
      </w:r>
      <w:r>
        <w:rPr>
          <w:rFonts w:hint="eastAsia" w:ascii="仿宋_GB2312" w:hAnsi="Times New Roman" w:eastAsia="仿宋_GB2312"/>
          <w:kern w:val="0"/>
          <w:sz w:val="32"/>
          <w:szCs w:val="32"/>
          <w:lang w:val="zh-CN"/>
        </w:rPr>
        <w:t>件</w:t>
      </w:r>
      <w:r>
        <w:rPr>
          <w:rFonts w:ascii="仿宋_GB2312" w:hAnsi="Times New Roman" w:eastAsia="仿宋_GB2312"/>
          <w:kern w:val="0"/>
          <w:sz w:val="32"/>
          <w:szCs w:val="32"/>
          <w:lang w:val="zh-CN"/>
        </w:rPr>
        <w:t>二</w:t>
      </w:r>
      <w:r>
        <w:rPr>
          <w:rFonts w:hint="eastAsia" w:ascii="仿宋_GB2312" w:hAnsi="Times New Roman" w:eastAsia="仿宋_GB2312"/>
          <w:kern w:val="0"/>
          <w:sz w:val="32"/>
          <w:szCs w:val="32"/>
          <w:lang w:val="zh-CN"/>
        </w:rPr>
        <w:t>。</w:t>
      </w:r>
    </w:p>
    <w:p>
      <w:pPr>
        <w:pStyle w:val="4"/>
        <w:spacing w:line="560" w:lineRule="exact"/>
        <w:ind w:firstLine="643"/>
        <w:rPr>
          <w:rFonts w:hint="eastAsia" w:ascii="仿宋_GB2312" w:hAnsi="仿宋_GB2312" w:eastAsia="仿宋_GB2312" w:cs="仿宋_GB2312"/>
          <w:kern w:val="0"/>
          <w:sz w:val="32"/>
          <w:szCs w:val="32"/>
          <w:lang w:val="zh-CN"/>
        </w:rPr>
      </w:pPr>
      <w:r>
        <w:rPr>
          <w:rFonts w:hint="eastAsia" w:ascii="仿宋_GB2312" w:hAnsi="Times New Roman" w:eastAsia="仿宋_GB2312"/>
          <w:b/>
          <w:kern w:val="0"/>
          <w:sz w:val="32"/>
          <w:szCs w:val="32"/>
          <w:lang w:val="zh-CN"/>
        </w:rPr>
        <w:t>第十一条</w:t>
      </w:r>
      <w:r>
        <w:rPr>
          <w:rFonts w:hint="eastAsia" w:ascii="仿宋_GB2312" w:hAnsi="Times New Roman" w:eastAsia="仿宋_GB2312"/>
          <w:kern w:val="0"/>
          <w:sz w:val="32"/>
          <w:szCs w:val="32"/>
          <w:lang w:val="zh-CN"/>
        </w:rPr>
        <w:t xml:space="preserve"> </w:t>
      </w:r>
      <w:r>
        <w:rPr>
          <w:rFonts w:ascii="仿宋_GB2312" w:hAnsi="Times New Roman" w:eastAsia="仿宋_GB2312"/>
          <w:kern w:val="0"/>
          <w:sz w:val="32"/>
          <w:szCs w:val="32"/>
          <w:lang w:val="zh-CN"/>
        </w:rPr>
        <w:t xml:space="preserve"> </w:t>
      </w:r>
      <w:r>
        <w:rPr>
          <w:rFonts w:hint="eastAsia" w:ascii="仿宋_GB2312" w:hAnsi="仿宋_GB2312" w:eastAsia="仿宋_GB2312" w:cs="仿宋_GB2312"/>
          <w:kern w:val="0"/>
          <w:sz w:val="32"/>
          <w:szCs w:val="32"/>
          <w:lang w:val="zh-CN"/>
        </w:rPr>
        <w:t>服义务兵役期满退役，或因军队建设需要中途退役的（不包括因个人原因中途退役者），复（入）学学生享受以下优惠政策：</w:t>
      </w:r>
    </w:p>
    <w:p>
      <w:pPr>
        <w:pStyle w:val="4"/>
        <w:spacing w:line="560" w:lineRule="exact"/>
        <w:ind w:firstLine="64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（一）退役复（入）学生经个人书面申请、学校武装部</w:t>
      </w:r>
      <w:r>
        <w:rPr>
          <w:rFonts w:hint="eastAsia" w:ascii="仿宋_GB2312" w:hAnsi="仿宋_GB2312" w:eastAsia="仿宋_GB2312" w:cs="仿宋_GB2312"/>
          <w:kern w:val="0"/>
          <w:sz w:val="32"/>
          <w:szCs w:val="32"/>
        </w:rPr>
        <w:t>审</w:t>
      </w:r>
      <w:r>
        <w:rPr>
          <w:rFonts w:hint="eastAsia" w:ascii="仿宋_GB2312" w:hAnsi="仿宋_GB2312" w:eastAsia="仿宋_GB2312" w:cs="仿宋_GB2312"/>
          <w:kern w:val="0"/>
          <w:sz w:val="32"/>
          <w:szCs w:val="32"/>
          <w:lang w:val="zh-CN"/>
        </w:rPr>
        <w:t>核同意后，其</w:t>
      </w:r>
      <w:r>
        <w:rPr>
          <w:rFonts w:hint="eastAsia" w:ascii="仿宋_GB2312" w:hAnsi="仿宋_GB2312" w:eastAsia="仿宋_GB2312" w:cs="仿宋_GB2312"/>
          <w:kern w:val="0"/>
          <w:sz w:val="32"/>
          <w:szCs w:val="32"/>
        </w:rPr>
        <w:t>学业</w:t>
      </w:r>
      <w:r>
        <w:rPr>
          <w:rFonts w:hint="eastAsia" w:ascii="仿宋_GB2312" w:hAnsi="仿宋_GB2312" w:eastAsia="仿宋_GB2312" w:cs="仿宋_GB2312"/>
          <w:kern w:val="0"/>
          <w:sz w:val="32"/>
          <w:szCs w:val="32"/>
          <w:lang w:val="zh-CN"/>
        </w:rPr>
        <w:t>成绩加2分。</w:t>
      </w:r>
    </w:p>
    <w:p>
      <w:pPr>
        <w:pStyle w:val="4"/>
        <w:spacing w:line="560" w:lineRule="exact"/>
        <w:ind w:firstLine="64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val="zh-CN"/>
        </w:rPr>
        <w:t>）退役复（入）学学生在部队的表现依据学校大学生应征入伍相关管理办法纳入学校推免生综合素质</w:t>
      </w:r>
      <w:r>
        <w:rPr>
          <w:rFonts w:hint="eastAsia" w:ascii="仿宋_GB2312" w:hAnsi="Times New Roman" w:eastAsia="仿宋_GB2312"/>
          <w:kern w:val="0"/>
          <w:sz w:val="32"/>
          <w:szCs w:val="32"/>
          <w:lang w:val="zh-CN"/>
        </w:rPr>
        <w:t>测评</w:t>
      </w:r>
      <w:r>
        <w:rPr>
          <w:rFonts w:hint="eastAsia" w:ascii="仿宋_GB2312" w:hAnsi="仿宋_GB2312" w:eastAsia="仿宋_GB2312" w:cs="仿宋_GB2312"/>
          <w:kern w:val="0"/>
          <w:sz w:val="32"/>
          <w:szCs w:val="32"/>
          <w:lang w:val="zh-CN"/>
        </w:rPr>
        <w:t>成绩加分项目。</w:t>
      </w:r>
    </w:p>
    <w:p>
      <w:pPr>
        <w:pStyle w:val="4"/>
        <w:spacing w:line="560" w:lineRule="exact"/>
        <w:ind w:firstLine="640"/>
        <w:rPr>
          <w:rFonts w:hint="eastAsia" w:ascii="仿宋_GB2312" w:hAnsi="Times New Roman" w:eastAsia="仿宋_GB2312"/>
          <w:kern w:val="0"/>
          <w:sz w:val="32"/>
          <w:szCs w:val="32"/>
          <w:lang w:val="zh-CN"/>
        </w:rPr>
      </w:pPr>
    </w:p>
    <w:p>
      <w:pPr>
        <w:pStyle w:val="4"/>
        <w:spacing w:line="560" w:lineRule="exact"/>
        <w:ind w:firstLine="0" w:firstLineChars="0"/>
        <w:jc w:val="center"/>
        <w:rPr>
          <w:rFonts w:hint="eastAsia" w:ascii="黑体" w:hAnsi="黑体" w:eastAsia="黑体"/>
          <w:kern w:val="0"/>
          <w:sz w:val="32"/>
          <w:szCs w:val="32"/>
        </w:rPr>
      </w:pPr>
      <w:r>
        <w:rPr>
          <w:rFonts w:hint="eastAsia" w:ascii="黑体" w:hAnsi="黑体" w:eastAsia="黑体"/>
          <w:kern w:val="0"/>
          <w:sz w:val="32"/>
          <w:szCs w:val="32"/>
        </w:rPr>
        <w:t>第四章    推荐程序</w:t>
      </w:r>
    </w:p>
    <w:p>
      <w:pPr>
        <w:pStyle w:val="4"/>
        <w:spacing w:line="560" w:lineRule="exact"/>
        <w:ind w:firstLine="643"/>
        <w:rPr>
          <w:rFonts w:hint="eastAsia" w:ascii="仿宋_GB2312" w:hAnsi="宋体" w:eastAsia="仿宋_GB2312" w:cs="宋体"/>
          <w:sz w:val="32"/>
          <w:szCs w:val="32"/>
        </w:rPr>
      </w:pPr>
      <w:r>
        <w:rPr>
          <w:rFonts w:hint="eastAsia" w:ascii="仿宋_GB2312" w:hAnsi="宋体" w:eastAsia="仿宋_GB2312" w:cs="宋体"/>
          <w:b/>
          <w:kern w:val="0"/>
          <w:sz w:val="32"/>
          <w:szCs w:val="32"/>
        </w:rPr>
        <w:t>第十二条</w:t>
      </w:r>
      <w:r>
        <w:rPr>
          <w:rFonts w:hint="eastAsia" w:ascii="仿宋_GB2312" w:hAnsi="宋体" w:eastAsia="仿宋_GB2312" w:cs="宋体"/>
          <w:sz w:val="32"/>
          <w:szCs w:val="32"/>
        </w:rPr>
        <w:t xml:space="preserve">  学院</w:t>
      </w:r>
      <w:r>
        <w:rPr>
          <w:rFonts w:hint="eastAsia" w:ascii="仿宋_GB2312" w:hAnsi="Times New Roman" w:eastAsia="仿宋_GB2312"/>
          <w:kern w:val="0"/>
          <w:sz w:val="32"/>
          <w:szCs w:val="32"/>
          <w:lang w:val="zh-CN"/>
        </w:rPr>
        <w:t>教师与教学办公室</w:t>
      </w:r>
      <w:r>
        <w:rPr>
          <w:rFonts w:hint="eastAsia" w:ascii="仿宋_GB2312" w:hAnsi="宋体" w:eastAsia="仿宋_GB2312" w:cs="宋体"/>
          <w:sz w:val="32"/>
          <w:szCs w:val="32"/>
        </w:rPr>
        <w:t>按照</w:t>
      </w:r>
      <w:r>
        <w:rPr>
          <w:rFonts w:hint="eastAsia" w:ascii="仿宋_GB2312" w:hAnsi="宋体" w:eastAsia="仿宋_GB2312" w:cs="宋体"/>
          <w:kern w:val="0"/>
          <w:sz w:val="32"/>
          <w:szCs w:val="32"/>
        </w:rPr>
        <w:t>教务处最新推免文件精神及当年学校下达推免指标，制定我院推免生名额分配方案，并报推免生遴选领导小组讨论通过。</w:t>
      </w:r>
    </w:p>
    <w:p>
      <w:pPr>
        <w:pStyle w:val="4"/>
        <w:spacing w:line="560" w:lineRule="exact"/>
        <w:ind w:firstLine="643"/>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 xml:space="preserve">第十三条 </w:t>
      </w:r>
      <w:r>
        <w:rPr>
          <w:rFonts w:hint="eastAsia" w:ascii="仿宋_GB2312" w:hAnsi="宋体" w:eastAsia="仿宋_GB2312" w:cs="宋体"/>
          <w:sz w:val="32"/>
          <w:szCs w:val="32"/>
        </w:rPr>
        <w:t xml:space="preserve"> </w:t>
      </w:r>
      <w:r>
        <w:rPr>
          <w:rFonts w:hint="eastAsia" w:ascii="仿宋_GB2312" w:hAnsi="宋体" w:eastAsia="仿宋_GB2312" w:cs="宋体"/>
          <w:kern w:val="0"/>
          <w:sz w:val="32"/>
          <w:szCs w:val="32"/>
        </w:rPr>
        <w:t>由学生自愿申请，</w:t>
      </w:r>
      <w:r>
        <w:rPr>
          <w:rFonts w:hint="eastAsia" w:ascii="仿宋_GB2312" w:hAnsi="Times New Roman" w:eastAsia="仿宋_GB2312"/>
          <w:kern w:val="0"/>
          <w:sz w:val="32"/>
          <w:szCs w:val="32"/>
          <w:lang w:val="zh-CN"/>
        </w:rPr>
        <w:t>学生事务办公室和教师与教学办公室</w:t>
      </w:r>
      <w:r>
        <w:rPr>
          <w:rFonts w:hint="eastAsia" w:ascii="仿宋_GB2312" w:hAnsi="宋体" w:eastAsia="仿宋_GB2312" w:cs="宋体"/>
          <w:kern w:val="0"/>
          <w:sz w:val="32"/>
          <w:szCs w:val="32"/>
        </w:rPr>
        <w:t>对报名学生进行资格审核。由学院</w:t>
      </w:r>
      <w:r>
        <w:rPr>
          <w:rFonts w:hint="eastAsia" w:ascii="仿宋_GB2312" w:hAnsi="Times New Roman" w:eastAsia="仿宋_GB2312"/>
          <w:kern w:val="0"/>
          <w:sz w:val="32"/>
          <w:szCs w:val="32"/>
          <w:lang w:val="zh-CN"/>
        </w:rPr>
        <w:t>教师与教学办公室的</w:t>
      </w:r>
      <w:r>
        <w:rPr>
          <w:rFonts w:hint="eastAsia" w:ascii="仿宋_GB2312" w:hAnsi="宋体" w:eastAsia="仿宋_GB2312" w:cs="宋体"/>
          <w:kern w:val="0"/>
          <w:sz w:val="32"/>
          <w:szCs w:val="32"/>
        </w:rPr>
        <w:t>教务工作人员按专业进行学业成绩排名。综合素质测评成绩的证明材料由学生提交至院学生事务办公室。学生事务办公室审核社会服务、文体竞赛获奖等方面材料。学院组织专家审核小组</w:t>
      </w:r>
      <w:r>
        <w:rPr>
          <w:rFonts w:hint="eastAsia" w:ascii="仿宋_GB2312" w:hAnsi="仿宋_GB2312" w:eastAsia="仿宋_GB2312" w:cs="仿宋_GB2312"/>
          <w:kern w:val="0"/>
          <w:sz w:val="32"/>
          <w:szCs w:val="32"/>
          <w:lang w:val="zh-CN"/>
        </w:rPr>
        <w:t>（专家组成员</w:t>
      </w:r>
      <w:r>
        <w:rPr>
          <w:rFonts w:hint="eastAsia" w:ascii="仿宋_GB2312" w:hAnsi="仿宋_GB2312" w:eastAsia="仿宋_GB2312" w:cs="仿宋_GB2312"/>
          <w:kern w:val="0"/>
          <w:sz w:val="32"/>
          <w:szCs w:val="32"/>
        </w:rPr>
        <w:t>中</w:t>
      </w:r>
      <w:r>
        <w:rPr>
          <w:rFonts w:hint="eastAsia" w:ascii="仿宋_GB2312" w:hAnsi="仿宋_GB2312" w:eastAsia="仿宋_GB2312" w:cs="仿宋_GB2312"/>
          <w:kern w:val="0"/>
          <w:sz w:val="32"/>
          <w:szCs w:val="32"/>
          <w:lang w:val="zh-CN"/>
        </w:rPr>
        <w:t>应</w:t>
      </w:r>
      <w:r>
        <w:rPr>
          <w:rFonts w:hint="eastAsia" w:ascii="仿宋_GB2312" w:hAnsi="仿宋_GB2312" w:eastAsia="仿宋_GB2312" w:cs="仿宋_GB2312"/>
          <w:kern w:val="0"/>
          <w:sz w:val="32"/>
          <w:szCs w:val="32"/>
        </w:rPr>
        <w:t>至少包含</w:t>
      </w:r>
      <w:r>
        <w:rPr>
          <w:rFonts w:hint="eastAsia" w:ascii="仿宋_GB2312" w:hAnsi="仿宋_GB2312" w:eastAsia="仿宋_GB2312" w:cs="仿宋_GB2312"/>
          <w:kern w:val="0"/>
          <w:sz w:val="32"/>
          <w:szCs w:val="32"/>
          <w:lang w:val="zh-CN"/>
        </w:rPr>
        <w:t>具有相关学科副教授及以上职称</w:t>
      </w:r>
      <w:r>
        <w:rPr>
          <w:rFonts w:hint="eastAsia" w:ascii="仿宋_GB2312" w:hAnsi="仿宋_GB2312" w:eastAsia="仿宋_GB2312" w:cs="仿宋_GB2312"/>
          <w:kern w:val="0"/>
          <w:sz w:val="32"/>
          <w:szCs w:val="32"/>
        </w:rPr>
        <w:t>5人</w:t>
      </w:r>
      <w:r>
        <w:rPr>
          <w:rFonts w:hint="eastAsia" w:ascii="仿宋_GB2312" w:hAnsi="仿宋_GB2312" w:eastAsia="仿宋_GB2312" w:cs="仿宋_GB2312"/>
          <w:kern w:val="0"/>
          <w:sz w:val="32"/>
          <w:szCs w:val="32"/>
          <w:lang w:val="zh-CN"/>
        </w:rPr>
        <w:t>）</w:t>
      </w:r>
      <w:r>
        <w:rPr>
          <w:rFonts w:hint="eastAsia" w:ascii="仿宋_GB2312" w:hAnsi="宋体" w:eastAsia="仿宋_GB2312" w:cs="宋体"/>
          <w:kern w:val="0"/>
          <w:sz w:val="32"/>
          <w:szCs w:val="32"/>
        </w:rPr>
        <w:t>对资格审核通过的申请推免学生进行综合素质测评。学生需对科研创新成果、论文、竞赛获奖奖项及内容进行答辩，答辩时间控制在</w:t>
      </w:r>
      <w:r>
        <w:rPr>
          <w:rFonts w:ascii="仿宋_GB2312" w:hAnsi="宋体" w:eastAsia="仿宋_GB2312" w:cs="宋体"/>
          <w:kern w:val="0"/>
          <w:sz w:val="32"/>
          <w:szCs w:val="32"/>
        </w:rPr>
        <w:t>5</w:t>
      </w:r>
      <w:r>
        <w:rPr>
          <w:rFonts w:hint="eastAsia" w:ascii="仿宋_GB2312" w:hAnsi="宋体" w:eastAsia="仿宋_GB2312" w:cs="宋体"/>
          <w:kern w:val="0"/>
          <w:sz w:val="32"/>
          <w:szCs w:val="32"/>
        </w:rPr>
        <w:t>-</w:t>
      </w:r>
      <w:r>
        <w:rPr>
          <w:rFonts w:ascii="仿宋_GB2312" w:hAnsi="宋体" w:eastAsia="仿宋_GB2312" w:cs="宋体"/>
          <w:kern w:val="0"/>
          <w:sz w:val="32"/>
          <w:szCs w:val="32"/>
        </w:rPr>
        <w:t>10</w:t>
      </w:r>
      <w:r>
        <w:rPr>
          <w:rFonts w:hint="eastAsia" w:ascii="仿宋_GB2312" w:hAnsi="宋体" w:eastAsia="仿宋_GB2312" w:cs="宋体"/>
          <w:kern w:val="0"/>
          <w:sz w:val="32"/>
          <w:szCs w:val="32"/>
        </w:rPr>
        <w:t>分钟，经专家审核小组审核鉴定后方可计入成绩。专家审核小组应排除抄袭、造假、冒名及有名无实等情况，并从严把握受社会质疑较多的赛事、刊物。专家审核小组每位成员都要给出明确审核鉴定意见并签字存档，答辩全程要录音录像，答辩结果要公开公示。教师与教学办公室按照学业成绩和综合素质测评成绩计算综合排名。</w:t>
      </w:r>
    </w:p>
    <w:p>
      <w:pPr>
        <w:pStyle w:val="4"/>
        <w:spacing w:line="560" w:lineRule="exact"/>
        <w:ind w:firstLine="643"/>
        <w:rPr>
          <w:rFonts w:hint="eastAsia" w:ascii="仿宋_GB2312" w:hAnsi="宋体" w:eastAsia="仿宋_GB2312" w:cs="宋体"/>
          <w:sz w:val="32"/>
          <w:szCs w:val="32"/>
        </w:rPr>
      </w:pPr>
      <w:r>
        <w:rPr>
          <w:rFonts w:hint="eastAsia" w:ascii="仿宋_GB2312" w:hAnsi="宋体" w:eastAsia="仿宋_GB2312" w:cs="宋体"/>
          <w:b/>
          <w:kern w:val="0"/>
          <w:sz w:val="32"/>
          <w:szCs w:val="32"/>
        </w:rPr>
        <w:t xml:space="preserve">第十四条  </w:t>
      </w:r>
      <w:r>
        <w:rPr>
          <w:rFonts w:hint="eastAsia" w:ascii="仿宋_GB2312" w:hAnsi="宋体" w:eastAsia="仿宋_GB2312" w:cs="宋体"/>
          <w:kern w:val="0"/>
          <w:sz w:val="32"/>
          <w:szCs w:val="32"/>
        </w:rPr>
        <w:t>学院推免工作小组确定推免生初选名单，经学院推免领导小组审定后在学院网站面向全院师生公示，公示期不少于3天。对有异议的学生，学院要查明情况，公布处理结果。如无异议，由学院上报教务处。未经学院公示的推免生资格无效。</w:t>
      </w:r>
    </w:p>
    <w:p>
      <w:pPr>
        <w:pStyle w:val="4"/>
        <w:spacing w:line="560" w:lineRule="exact"/>
        <w:ind w:firstLine="643"/>
        <w:rPr>
          <w:rFonts w:ascii="仿宋_GB2312" w:hAnsi="仿宋_GB2312" w:eastAsia="仿宋_GB2312" w:cs="仿宋_GB2312"/>
          <w:kern w:val="0"/>
          <w:sz w:val="32"/>
          <w:szCs w:val="32"/>
          <w:lang w:val="zh-CN"/>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学校</w:t>
      </w:r>
      <w:r>
        <w:rPr>
          <w:rFonts w:hint="eastAsia" w:ascii="仿宋_GB2312" w:hAnsi="仿宋_GB2312" w:eastAsia="仿宋_GB2312" w:cs="仿宋_GB2312"/>
          <w:kern w:val="0"/>
          <w:sz w:val="32"/>
          <w:szCs w:val="32"/>
        </w:rPr>
        <w:t>教务处负责对学院报送的</w:t>
      </w:r>
      <w:r>
        <w:rPr>
          <w:rFonts w:hint="eastAsia" w:ascii="仿宋_GB2312" w:hAnsi="仿宋_GB2312" w:eastAsia="仿宋_GB2312" w:cs="仿宋_GB2312"/>
          <w:kern w:val="0"/>
          <w:sz w:val="32"/>
          <w:szCs w:val="32"/>
          <w:lang w:val="zh-CN"/>
        </w:rPr>
        <w:t>拟推荐</w:t>
      </w:r>
      <w:r>
        <w:rPr>
          <w:rFonts w:hint="eastAsia" w:ascii="仿宋_GB2312" w:hAnsi="仿宋_GB2312" w:eastAsia="仿宋_GB2312" w:cs="仿宋_GB2312"/>
          <w:kern w:val="0"/>
          <w:sz w:val="32"/>
          <w:szCs w:val="32"/>
        </w:rPr>
        <w:t>名单进行审查，报学校推免生遴选工作领导小组审定。</w:t>
      </w:r>
      <w:r>
        <w:rPr>
          <w:rFonts w:hint="eastAsia" w:ascii="仿宋_GB2312" w:hAnsi="仿宋_GB2312" w:eastAsia="仿宋_GB2312" w:cs="仿宋_GB2312"/>
          <w:sz w:val="32"/>
          <w:szCs w:val="32"/>
        </w:rPr>
        <w:t>学校推免生遴选工作领导小组负责审定全校推免生</w:t>
      </w:r>
      <w:r>
        <w:rPr>
          <w:rFonts w:hint="eastAsia" w:ascii="仿宋_GB2312" w:hAnsi="仿宋_GB2312" w:eastAsia="仿宋_GB2312" w:cs="仿宋_GB2312"/>
          <w:kern w:val="0"/>
          <w:sz w:val="32"/>
          <w:szCs w:val="32"/>
          <w:lang w:val="zh-CN"/>
        </w:rPr>
        <w:t>拟推荐</w:t>
      </w:r>
      <w:r>
        <w:rPr>
          <w:rFonts w:hint="eastAsia" w:ascii="仿宋_GB2312" w:hAnsi="仿宋_GB2312" w:eastAsia="仿宋_GB2312" w:cs="仿宋_GB2312"/>
          <w:sz w:val="32"/>
          <w:szCs w:val="32"/>
        </w:rPr>
        <w:t>名单，</w:t>
      </w:r>
      <w:r>
        <w:rPr>
          <w:rFonts w:hint="eastAsia" w:ascii="仿宋_GB2312" w:hAnsi="仿宋_GB2312" w:eastAsia="仿宋_GB2312" w:cs="仿宋_GB2312"/>
          <w:kern w:val="0"/>
          <w:sz w:val="32"/>
          <w:szCs w:val="32"/>
          <w:lang w:val="zh-CN"/>
        </w:rPr>
        <w:t>并向全校公示，公示期以教育部要求的公示期为准。公示后的推荐名单以学校文件形式正式公布，由教务处和研究生院将推免生信息上传至“全国推荐优秀应届本科毕业生免试攻读研究生信息公开暨管理服务系统”备案。推免生在“推免服务系统”填写报考志愿，接收并确认招生单位的复试及待录取通知。</w:t>
      </w:r>
    </w:p>
    <w:p>
      <w:pPr>
        <w:pStyle w:val="4"/>
        <w:spacing w:line="560" w:lineRule="exact"/>
        <w:ind w:firstLine="640"/>
        <w:rPr>
          <w:rFonts w:hint="eastAsia" w:ascii="仿宋_GB2312" w:hAnsi="仿宋_GB2312" w:eastAsia="仿宋_GB2312" w:cs="仿宋_GB2312"/>
          <w:kern w:val="0"/>
          <w:sz w:val="32"/>
          <w:szCs w:val="32"/>
          <w:lang w:val="zh-CN"/>
        </w:rPr>
      </w:pPr>
    </w:p>
    <w:p>
      <w:pPr>
        <w:pStyle w:val="4"/>
        <w:spacing w:line="560" w:lineRule="exact"/>
        <w:ind w:firstLine="0" w:firstLineChars="0"/>
        <w:jc w:val="center"/>
        <w:rPr>
          <w:rFonts w:hint="eastAsia" w:ascii="黑体" w:hAnsi="黑体" w:eastAsia="黑体"/>
          <w:kern w:val="0"/>
          <w:sz w:val="32"/>
          <w:szCs w:val="32"/>
        </w:rPr>
      </w:pPr>
      <w:r>
        <w:rPr>
          <w:rFonts w:hint="eastAsia" w:ascii="黑体" w:hAnsi="黑体" w:eastAsia="黑体"/>
          <w:kern w:val="0"/>
          <w:sz w:val="32"/>
          <w:szCs w:val="32"/>
        </w:rPr>
        <w:t xml:space="preserve">第五章 </w:t>
      </w:r>
      <w:r>
        <w:rPr>
          <w:rFonts w:ascii="黑体" w:hAnsi="黑体" w:eastAsia="黑体"/>
          <w:kern w:val="0"/>
          <w:sz w:val="32"/>
          <w:szCs w:val="32"/>
        </w:rPr>
        <w:t xml:space="preserve"> </w:t>
      </w:r>
      <w:r>
        <w:rPr>
          <w:rFonts w:hint="eastAsia" w:ascii="黑体" w:hAnsi="黑体" w:eastAsia="黑体"/>
          <w:kern w:val="0"/>
          <w:sz w:val="32"/>
          <w:szCs w:val="32"/>
        </w:rPr>
        <w:t xml:space="preserve"> 回避制度</w:t>
      </w:r>
    </w:p>
    <w:p>
      <w:pPr>
        <w:pStyle w:val="4"/>
        <w:spacing w:line="560" w:lineRule="exact"/>
        <w:ind w:firstLine="643"/>
        <w:rPr>
          <w:rFonts w:ascii="仿宋_GB2312" w:hAnsi="仿宋_GB2312" w:eastAsia="仿宋_GB2312" w:cs="仿宋_GB2312"/>
          <w:kern w:val="0"/>
          <w:sz w:val="32"/>
          <w:szCs w:val="32"/>
          <w:lang w:val="zh-CN"/>
        </w:rPr>
      </w:pPr>
      <w:r>
        <w:rPr>
          <w:rFonts w:hint="eastAsia" w:ascii="仿宋_GB2312" w:hAnsi="仿宋_GB2312" w:eastAsia="仿宋_GB2312" w:cs="仿宋_GB2312"/>
          <w:b/>
          <w:kern w:val="0"/>
          <w:sz w:val="32"/>
          <w:szCs w:val="32"/>
          <w:lang w:val="zh-CN"/>
        </w:rPr>
        <w:t>第十六条</w:t>
      </w:r>
      <w:r>
        <w:rPr>
          <w:rFonts w:hint="eastAsia" w:ascii="仿宋_GB2312" w:hAnsi="仿宋_GB2312" w:eastAsia="仿宋_GB2312" w:cs="仿宋_GB2312"/>
          <w:kern w:val="0"/>
          <w:sz w:val="32"/>
          <w:szCs w:val="32"/>
          <w:lang w:val="zh-CN"/>
        </w:rPr>
        <w:t xml:space="preserve"> 推免相关工作人员有直系亲属或利益相关人员报名参加本单位推免招生的应主动申请回避，有非直系亲属等报名参加推免招生的要主动报备。相关学生申请推免资格时也应主动向学校报备声明。对未按规定报备声明回避关系的推免相关工作人员，学校</w:t>
      </w:r>
      <w:r>
        <w:rPr>
          <w:rFonts w:hint="eastAsia" w:ascii="仿宋_GB2312" w:hAnsi="仿宋_GB2312" w:eastAsia="仿宋_GB2312" w:cs="仿宋_GB2312"/>
          <w:kern w:val="0"/>
          <w:sz w:val="32"/>
          <w:szCs w:val="32"/>
        </w:rPr>
        <w:t>将</w:t>
      </w:r>
      <w:r>
        <w:rPr>
          <w:rFonts w:hint="eastAsia" w:ascii="仿宋_GB2312" w:hAnsi="仿宋_GB2312" w:eastAsia="仿宋_GB2312" w:cs="仿宋_GB2312"/>
          <w:kern w:val="0"/>
          <w:sz w:val="32"/>
          <w:szCs w:val="32"/>
          <w:lang w:val="zh-CN"/>
        </w:rPr>
        <w:t>依规依纪严肃处理；对未按规定报备声明回避关系且影响推免过程和结果公平公正的学生，学校</w:t>
      </w:r>
      <w:r>
        <w:rPr>
          <w:rFonts w:hint="eastAsia" w:ascii="仿宋_GB2312" w:hAnsi="仿宋_GB2312" w:eastAsia="仿宋_GB2312" w:cs="仿宋_GB2312"/>
          <w:kern w:val="0"/>
          <w:sz w:val="32"/>
          <w:szCs w:val="32"/>
        </w:rPr>
        <w:t>将</w:t>
      </w:r>
      <w:r>
        <w:rPr>
          <w:rFonts w:hint="eastAsia" w:ascii="仿宋_GB2312" w:hAnsi="仿宋_GB2312" w:eastAsia="仿宋_GB2312" w:cs="仿宋_GB2312"/>
          <w:kern w:val="0"/>
          <w:sz w:val="32"/>
          <w:szCs w:val="32"/>
          <w:lang w:val="zh-CN"/>
        </w:rPr>
        <w:t>取消其推免资格。</w:t>
      </w:r>
    </w:p>
    <w:p>
      <w:pPr>
        <w:pStyle w:val="4"/>
        <w:spacing w:line="560" w:lineRule="exact"/>
        <w:ind w:firstLine="640"/>
        <w:rPr>
          <w:rFonts w:ascii="仿宋_GB2312" w:hAnsi="仿宋_GB2312" w:eastAsia="仿宋_GB2312" w:cs="仿宋_GB2312"/>
          <w:kern w:val="0"/>
          <w:sz w:val="32"/>
          <w:szCs w:val="32"/>
          <w:lang w:val="zh-CN"/>
        </w:rPr>
      </w:pPr>
    </w:p>
    <w:p>
      <w:pPr>
        <w:pStyle w:val="4"/>
        <w:spacing w:line="560" w:lineRule="exact"/>
        <w:ind w:firstLine="0" w:firstLineChars="0"/>
        <w:jc w:val="center"/>
        <w:rPr>
          <w:rFonts w:hint="eastAsia" w:ascii="黑体" w:hAnsi="黑体" w:eastAsia="黑体"/>
          <w:kern w:val="0"/>
          <w:sz w:val="32"/>
          <w:szCs w:val="32"/>
        </w:rPr>
      </w:pPr>
      <w:r>
        <w:rPr>
          <w:rFonts w:hint="eastAsia" w:ascii="黑体" w:hAnsi="黑体" w:eastAsia="黑体"/>
          <w:kern w:val="0"/>
          <w:sz w:val="32"/>
          <w:szCs w:val="32"/>
        </w:rPr>
        <w:t xml:space="preserve">第六章 </w:t>
      </w:r>
      <w:r>
        <w:rPr>
          <w:rFonts w:ascii="黑体" w:hAnsi="黑体" w:eastAsia="黑体"/>
          <w:kern w:val="0"/>
          <w:sz w:val="32"/>
          <w:szCs w:val="32"/>
        </w:rPr>
        <w:t xml:space="preserve"> </w:t>
      </w:r>
      <w:r>
        <w:rPr>
          <w:rFonts w:hint="eastAsia" w:ascii="黑体" w:hAnsi="黑体" w:eastAsia="黑体"/>
          <w:kern w:val="0"/>
          <w:sz w:val="32"/>
          <w:szCs w:val="32"/>
        </w:rPr>
        <w:t xml:space="preserve"> 学生申诉渠道</w:t>
      </w:r>
    </w:p>
    <w:p>
      <w:pPr>
        <w:pStyle w:val="4"/>
        <w:spacing w:line="560" w:lineRule="exact"/>
        <w:ind w:firstLine="643"/>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b/>
          <w:kern w:val="0"/>
          <w:sz w:val="32"/>
          <w:szCs w:val="32"/>
          <w:lang w:val="zh-CN"/>
        </w:rPr>
        <w:t>第十七条</w:t>
      </w:r>
      <w:r>
        <w:rPr>
          <w:rFonts w:hint="eastAsia" w:ascii="仿宋_GB2312" w:hAnsi="仿宋_GB2312" w:eastAsia="仿宋_GB2312" w:cs="仿宋_GB2312"/>
          <w:kern w:val="0"/>
          <w:sz w:val="32"/>
          <w:szCs w:val="32"/>
          <w:lang w:val="zh-CN"/>
        </w:rPr>
        <w:t xml:space="preserve"> 学生对推免工作有意见、建议或者申诉、举报，可向学院推免生遴选工作领导小组反映。学生对学院的处理意见有异议，可向学校推免生遴选工作领导小组反映，学校推免生推荐工作领导小组同时为该项工作申诉受理机构。</w:t>
      </w:r>
    </w:p>
    <w:p>
      <w:pPr>
        <w:pStyle w:val="4"/>
        <w:spacing w:line="560" w:lineRule="exact"/>
        <w:ind w:firstLine="640"/>
        <w:rPr>
          <w:rFonts w:hint="eastAsia" w:ascii="仿宋_GB2312" w:hAnsi="宋体" w:eastAsia="仿宋_GB2312" w:cs="宋体"/>
          <w:sz w:val="32"/>
          <w:szCs w:val="32"/>
        </w:rPr>
      </w:pPr>
    </w:p>
    <w:p>
      <w:pPr>
        <w:pStyle w:val="4"/>
        <w:spacing w:line="560" w:lineRule="exact"/>
        <w:ind w:firstLine="0" w:firstLineChars="0"/>
        <w:jc w:val="center"/>
        <w:rPr>
          <w:rFonts w:hint="eastAsia" w:ascii="黑体" w:hAnsi="黑体" w:eastAsia="黑体"/>
          <w:kern w:val="0"/>
          <w:sz w:val="32"/>
          <w:szCs w:val="32"/>
        </w:rPr>
      </w:pPr>
      <w:r>
        <w:rPr>
          <w:rFonts w:hint="eastAsia" w:ascii="黑体" w:hAnsi="黑体" w:eastAsia="黑体"/>
          <w:kern w:val="0"/>
          <w:sz w:val="32"/>
          <w:szCs w:val="32"/>
        </w:rPr>
        <w:t xml:space="preserve">第七章 </w:t>
      </w:r>
      <w:r>
        <w:rPr>
          <w:rFonts w:ascii="黑体" w:hAnsi="黑体" w:eastAsia="黑体"/>
          <w:kern w:val="0"/>
          <w:sz w:val="32"/>
          <w:szCs w:val="32"/>
        </w:rPr>
        <w:t xml:space="preserve"> </w:t>
      </w:r>
      <w:r>
        <w:rPr>
          <w:rFonts w:hint="eastAsia" w:ascii="黑体" w:hAnsi="黑体" w:eastAsia="黑体"/>
          <w:kern w:val="0"/>
          <w:sz w:val="32"/>
          <w:szCs w:val="32"/>
        </w:rPr>
        <w:t xml:space="preserve"> 后期管理</w:t>
      </w:r>
    </w:p>
    <w:p>
      <w:pPr>
        <w:pStyle w:val="4"/>
        <w:spacing w:line="560" w:lineRule="exact"/>
        <w:ind w:firstLine="643"/>
        <w:rPr>
          <w:rFonts w:hint="eastAsia" w:ascii="仿宋_GB2312" w:hAnsi="宋体" w:eastAsia="仿宋_GB2312" w:cs="宋体"/>
          <w:sz w:val="32"/>
          <w:szCs w:val="32"/>
        </w:rPr>
      </w:pPr>
      <w:r>
        <w:rPr>
          <w:rFonts w:hint="eastAsia" w:ascii="仿宋_GB2312" w:hAnsi="宋体" w:eastAsia="仿宋_GB2312" w:cs="宋体"/>
          <w:b/>
          <w:kern w:val="0"/>
          <w:sz w:val="32"/>
          <w:szCs w:val="32"/>
        </w:rPr>
        <w:t>第十八条</w:t>
      </w:r>
      <w:r>
        <w:rPr>
          <w:rFonts w:hint="eastAsia" w:ascii="仿宋_GB2312" w:hAnsi="宋体" w:eastAsia="仿宋_GB2312" w:cs="宋体"/>
          <w:kern w:val="0"/>
          <w:sz w:val="32"/>
          <w:szCs w:val="32"/>
        </w:rPr>
        <w:t xml:space="preserve">  学院加强对初步录取学生最后一学年的培养、管理和指导工作，使其能够继续努力学习，在德、智、体各方面以更高的标准严格要求自己，扎实、圆满地完成本科学习任务，以优异的成绩进入研究生阶段学习</w:t>
      </w:r>
      <w:r>
        <w:rPr>
          <w:rFonts w:hint="eastAsia" w:ascii="仿宋_GB2312" w:hAnsi="宋体" w:eastAsia="仿宋_GB2312" w:cs="宋体"/>
          <w:sz w:val="32"/>
          <w:szCs w:val="32"/>
        </w:rPr>
        <w:t>。</w:t>
      </w:r>
    </w:p>
    <w:p>
      <w:pPr>
        <w:pStyle w:val="4"/>
        <w:spacing w:line="560" w:lineRule="exact"/>
        <w:ind w:firstLine="643"/>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第十九条</w:t>
      </w:r>
      <w:r>
        <w:rPr>
          <w:rFonts w:hint="eastAsia" w:ascii="仿宋_GB2312" w:hAnsi="宋体" w:eastAsia="仿宋_GB2312" w:cs="宋体"/>
          <w:b/>
          <w:kern w:val="0"/>
          <w:sz w:val="28"/>
          <w:szCs w:val="28"/>
        </w:rPr>
        <w:t xml:space="preserve"> </w:t>
      </w:r>
      <w:r>
        <w:rPr>
          <w:rFonts w:hint="eastAsia" w:ascii="仿宋_GB2312" w:hAnsi="宋体" w:eastAsia="仿宋_GB2312" w:cs="宋体"/>
          <w:sz w:val="28"/>
          <w:szCs w:val="28"/>
        </w:rPr>
        <w:t xml:space="preserve"> </w:t>
      </w:r>
      <w:r>
        <w:rPr>
          <w:rFonts w:hint="eastAsia" w:ascii="仿宋_GB2312" w:hAnsi="宋体" w:eastAsia="仿宋_GB2312" w:cs="宋体"/>
          <w:kern w:val="0"/>
          <w:sz w:val="32"/>
          <w:szCs w:val="32"/>
        </w:rPr>
        <w:t>初步录取的学生在毕业前的最后一年有下列情况之一者，取消其推免生资格：</w:t>
      </w:r>
    </w:p>
    <w:p>
      <w:pPr>
        <w:pStyle w:val="4"/>
        <w:spacing w:line="56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1.受到行政警告（含警告）以上处分及刑事处分的；</w:t>
      </w:r>
    </w:p>
    <w:p>
      <w:pPr>
        <w:pStyle w:val="4"/>
        <w:spacing w:line="56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2.最后一学年有1门必修文化课成绩不及格的；</w:t>
      </w:r>
    </w:p>
    <w:p>
      <w:pPr>
        <w:pStyle w:val="4"/>
        <w:spacing w:line="56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3.生产实习、毕业实习和毕业设计（论文）或其他实践环节考核成绩未达到中等及以上成绩者；</w:t>
      </w:r>
    </w:p>
    <w:p>
      <w:pPr>
        <w:pStyle w:val="4"/>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4.在毕业时未获得毕业证书或学士学位证书的；</w:t>
      </w:r>
    </w:p>
    <w:p>
      <w:pPr>
        <w:pStyle w:val="4"/>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5.毕业当年体测《标准》学年总分未达到及格及以上的；</w:t>
      </w:r>
    </w:p>
    <w:p>
      <w:pPr>
        <w:pStyle w:val="4"/>
        <w:spacing w:line="56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6</w:t>
      </w:r>
      <w:r>
        <w:rPr>
          <w:rFonts w:ascii="仿宋_GB2312" w:hAnsi="宋体" w:eastAsia="仿宋_GB2312" w:cs="宋体"/>
          <w:kern w:val="0"/>
          <w:sz w:val="32"/>
          <w:szCs w:val="32"/>
        </w:rPr>
        <w:t>.</w:t>
      </w:r>
      <w:r>
        <w:rPr>
          <w:rFonts w:hint="eastAsia" w:ascii="仿宋_GB2312" w:hAnsi="宋体" w:eastAsia="仿宋_GB2312" w:cs="宋体"/>
          <w:kern w:val="0"/>
          <w:sz w:val="32"/>
          <w:szCs w:val="32"/>
        </w:rPr>
        <w:t>政审、体检不合格者。</w:t>
      </w:r>
    </w:p>
    <w:p>
      <w:pPr>
        <w:pStyle w:val="4"/>
        <w:spacing w:line="560" w:lineRule="exact"/>
        <w:ind w:firstLine="643"/>
        <w:rPr>
          <w:rFonts w:hint="eastAsia" w:ascii="仿宋_GB2312" w:hAnsi="宋体" w:eastAsia="仿宋_GB2312" w:cs="宋体"/>
          <w:sz w:val="32"/>
          <w:szCs w:val="32"/>
        </w:rPr>
      </w:pPr>
      <w:r>
        <w:rPr>
          <w:rFonts w:hint="eastAsia" w:ascii="仿宋_GB2312" w:hAnsi="宋体" w:eastAsia="仿宋_GB2312" w:cs="宋体"/>
          <w:b/>
          <w:kern w:val="0"/>
          <w:sz w:val="32"/>
          <w:szCs w:val="32"/>
        </w:rPr>
        <w:t>第二十条</w:t>
      </w:r>
      <w:r>
        <w:rPr>
          <w:rFonts w:hint="eastAsia" w:ascii="仿宋_GB2312" w:hAnsi="宋体" w:eastAsia="仿宋_GB2312" w:cs="宋体"/>
          <w:sz w:val="32"/>
          <w:szCs w:val="32"/>
        </w:rPr>
        <w:t xml:space="preserve">  </w:t>
      </w:r>
      <w:r>
        <w:rPr>
          <w:rFonts w:hint="eastAsia" w:ascii="仿宋_GB2312" w:hAnsi="宋体" w:eastAsia="仿宋_GB2312" w:cs="宋体"/>
          <w:kern w:val="0"/>
          <w:sz w:val="32"/>
          <w:szCs w:val="32"/>
        </w:rPr>
        <w:t>本细则由运输工程学院推免工作领导小组负责解释。文件中若有与教育部、学校文件冲突的内容，以教育部、学校文件规定的为准。</w:t>
      </w:r>
    </w:p>
    <w:p>
      <w:pPr>
        <w:autoSpaceDE w:val="0"/>
        <w:autoSpaceDN w:val="0"/>
        <w:adjustRightInd w:val="0"/>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第二十一条 </w:t>
      </w:r>
      <w:r>
        <w:rPr>
          <w:rFonts w:hint="eastAsia" w:ascii="仿宋_GB2312" w:hAnsi="宋体" w:eastAsia="仿宋_GB2312" w:cs="宋体"/>
          <w:sz w:val="32"/>
          <w:szCs w:val="32"/>
        </w:rPr>
        <w:t xml:space="preserve"> </w:t>
      </w:r>
      <w:r>
        <w:rPr>
          <w:rFonts w:hint="eastAsia" w:ascii="仿宋_GB2312" w:hAnsi="宋体" w:eastAsia="仿宋_GB2312" w:cs="宋体"/>
          <w:kern w:val="0"/>
          <w:sz w:val="32"/>
          <w:szCs w:val="32"/>
        </w:rPr>
        <w:t>本细则自公布之日起施行。</w:t>
      </w:r>
    </w:p>
    <w:p>
      <w:pPr>
        <w:autoSpaceDE w:val="0"/>
        <w:autoSpaceDN w:val="0"/>
        <w:adjustRightInd w:val="0"/>
        <w:spacing w:line="560" w:lineRule="exact"/>
        <w:rPr>
          <w:rFonts w:ascii="仿宋_GB2312" w:hAnsi="宋体" w:eastAsia="仿宋_GB2312" w:cs="宋体"/>
          <w:sz w:val="32"/>
          <w:szCs w:val="32"/>
        </w:rPr>
      </w:pPr>
    </w:p>
    <w:p>
      <w:pPr>
        <w:autoSpaceDE w:val="0"/>
        <w:autoSpaceDN w:val="0"/>
        <w:adjustRightInd w:val="0"/>
        <w:spacing w:line="560" w:lineRule="exact"/>
        <w:rPr>
          <w:rFonts w:ascii="仿宋_GB2312" w:hAnsi="宋体" w:eastAsia="仿宋_GB2312" w:cs="宋体"/>
          <w:sz w:val="32"/>
          <w:szCs w:val="32"/>
        </w:rPr>
      </w:pPr>
      <w:r>
        <w:rPr>
          <w:rFonts w:hint="eastAsia" w:ascii="仿宋_GB2312" w:hAnsi="宋体" w:eastAsia="仿宋_GB2312" w:cs="宋体"/>
          <w:sz w:val="32"/>
          <w:szCs w:val="32"/>
        </w:rPr>
        <w:t>附件一：长安大学运输工程学院推荐202</w:t>
      </w:r>
      <w:r>
        <w:rPr>
          <w:rFonts w:hint="eastAsia" w:ascii="仿宋_GB2312" w:hAnsi="宋体" w:eastAsia="仿宋_GB2312" w:cs="宋体"/>
          <w:sz w:val="32"/>
          <w:szCs w:val="32"/>
          <w:lang w:val="en-US" w:eastAsia="zh-CN"/>
        </w:rPr>
        <w:t>7</w:t>
      </w:r>
      <w:r>
        <w:rPr>
          <w:rFonts w:hint="eastAsia" w:ascii="仿宋_GB2312" w:hAnsi="宋体" w:eastAsia="仿宋_GB2312" w:cs="宋体"/>
          <w:sz w:val="32"/>
          <w:szCs w:val="32"/>
        </w:rPr>
        <w:t>年优秀应届本科毕业生免试攻读硕士学位研究生工作组织机构</w:t>
      </w:r>
    </w:p>
    <w:p>
      <w:pPr>
        <w:snapToGrid w:val="0"/>
        <w:spacing w:line="560" w:lineRule="exact"/>
        <w:jc w:val="left"/>
        <w:rPr>
          <w:rFonts w:hint="eastAsia" w:ascii="仿宋_GB2312" w:hAnsi="宋体" w:eastAsia="仿宋_GB2312" w:cs="宋体"/>
          <w:sz w:val="32"/>
          <w:szCs w:val="32"/>
        </w:rPr>
      </w:pPr>
      <w:r>
        <w:rPr>
          <w:rFonts w:hint="eastAsia" w:ascii="仿宋_GB2312" w:hAnsi="宋体" w:eastAsia="仿宋_GB2312" w:cs="宋体"/>
          <w:sz w:val="32"/>
          <w:szCs w:val="32"/>
        </w:rPr>
        <w:t>附件二： 长安大学运输工程学院推荐优秀应届本科毕业生免试攻读硕士学位研究生综合素质</w:t>
      </w:r>
      <w:r>
        <w:rPr>
          <w:rFonts w:hint="eastAsia" w:ascii="仿宋_GB2312" w:eastAsia="仿宋_GB2312"/>
          <w:kern w:val="0"/>
          <w:sz w:val="32"/>
          <w:szCs w:val="32"/>
          <w:lang w:val="zh-CN"/>
        </w:rPr>
        <w:t>测评</w:t>
      </w:r>
      <w:r>
        <w:rPr>
          <w:rFonts w:hint="eastAsia" w:ascii="仿宋_GB2312" w:hAnsi="宋体" w:eastAsia="仿宋_GB2312" w:cs="宋体"/>
          <w:sz w:val="32"/>
          <w:szCs w:val="32"/>
        </w:rPr>
        <w:t>成绩计算细则</w:t>
      </w:r>
    </w:p>
    <w:p>
      <w:pPr>
        <w:autoSpaceDE w:val="0"/>
        <w:autoSpaceDN w:val="0"/>
        <w:adjustRightInd w:val="0"/>
        <w:spacing w:line="560" w:lineRule="exact"/>
        <w:rPr>
          <w:rFonts w:hint="eastAsia" w:ascii="仿宋_GB2312" w:hAnsi="宋体" w:eastAsia="仿宋_GB2312" w:cs="宋体"/>
          <w:sz w:val="32"/>
          <w:szCs w:val="32"/>
        </w:rPr>
      </w:pPr>
    </w:p>
    <w:p>
      <w:pPr>
        <w:autoSpaceDE w:val="0"/>
        <w:autoSpaceDN w:val="0"/>
        <w:adjustRightInd w:val="0"/>
        <w:spacing w:line="560" w:lineRule="exact"/>
        <w:rPr>
          <w:rFonts w:hint="eastAsia" w:ascii="仿宋_GB2312" w:hAnsi="宋体" w:eastAsia="仿宋_GB2312" w:cs="宋体"/>
          <w:sz w:val="32"/>
          <w:szCs w:val="32"/>
        </w:rPr>
      </w:pPr>
    </w:p>
    <w:p>
      <w:pPr>
        <w:autoSpaceDE w:val="0"/>
        <w:autoSpaceDN w:val="0"/>
        <w:adjustRightInd w:val="0"/>
        <w:spacing w:line="560" w:lineRule="exact"/>
        <w:jc w:val="right"/>
        <w:rPr>
          <w:rFonts w:ascii="仿宋_GB2312" w:hAnsi="宋体" w:eastAsia="仿宋_GB2312" w:cs="宋体"/>
          <w:b/>
          <w:kern w:val="0"/>
          <w:sz w:val="32"/>
          <w:szCs w:val="32"/>
        </w:rPr>
      </w:pPr>
      <w:r>
        <w:rPr>
          <w:rFonts w:hint="eastAsia" w:ascii="仿宋_GB2312" w:hAnsi="宋体" w:eastAsia="仿宋_GB2312" w:cs="宋体"/>
          <w:b/>
          <w:kern w:val="0"/>
          <w:sz w:val="32"/>
          <w:szCs w:val="32"/>
        </w:rPr>
        <w:t>长安大学运输工程学院</w:t>
      </w:r>
    </w:p>
    <w:p>
      <w:pPr>
        <w:autoSpaceDE w:val="0"/>
        <w:autoSpaceDN w:val="0"/>
        <w:adjustRightInd w:val="0"/>
        <w:spacing w:line="560" w:lineRule="exact"/>
        <w:jc w:val="right"/>
        <w:rPr>
          <w:rFonts w:hint="eastAsia" w:ascii="仿宋_GB2312" w:hAnsi="宋体" w:eastAsia="仿宋_GB2312" w:cs="宋体"/>
          <w:b/>
          <w:kern w:val="0"/>
          <w:sz w:val="32"/>
          <w:szCs w:val="32"/>
        </w:rPr>
      </w:pPr>
      <w:r>
        <w:rPr>
          <w:rFonts w:ascii="仿宋_GB2312" w:hAnsi="宋体" w:eastAsia="仿宋_GB2312" w:cs="宋体"/>
          <w:b/>
          <w:kern w:val="0"/>
          <w:sz w:val="32"/>
          <w:szCs w:val="32"/>
        </w:rPr>
        <w:t>202</w:t>
      </w:r>
      <w:r>
        <w:rPr>
          <w:rFonts w:hint="eastAsia" w:ascii="仿宋_GB2312" w:hAnsi="宋体" w:eastAsia="仿宋_GB2312" w:cs="宋体"/>
          <w:b/>
          <w:kern w:val="0"/>
          <w:sz w:val="32"/>
          <w:szCs w:val="32"/>
          <w:lang w:val="en-US" w:eastAsia="zh-CN"/>
        </w:rPr>
        <w:t>6</w:t>
      </w:r>
      <w:r>
        <w:rPr>
          <w:rFonts w:ascii="仿宋_GB2312" w:hAnsi="宋体" w:eastAsia="仿宋_GB2312" w:cs="宋体"/>
          <w:b/>
          <w:kern w:val="0"/>
          <w:sz w:val="32"/>
          <w:szCs w:val="32"/>
        </w:rPr>
        <w:t>年</w:t>
      </w:r>
      <w:r>
        <w:rPr>
          <w:rFonts w:hint="eastAsia" w:ascii="仿宋_GB2312" w:hAnsi="宋体" w:eastAsia="仿宋_GB2312" w:cs="宋体"/>
          <w:b/>
          <w:kern w:val="0"/>
          <w:sz w:val="32"/>
          <w:szCs w:val="32"/>
          <w:lang w:val="en-US" w:eastAsia="zh-CN"/>
        </w:rPr>
        <w:t>7</w:t>
      </w:r>
      <w:r>
        <w:rPr>
          <w:rFonts w:ascii="仿宋_GB2312" w:hAnsi="宋体" w:eastAsia="仿宋_GB2312" w:cs="宋体"/>
          <w:b/>
          <w:kern w:val="0"/>
          <w:sz w:val="32"/>
          <w:szCs w:val="32"/>
        </w:rPr>
        <w:t>月</w:t>
      </w:r>
      <w:r>
        <w:rPr>
          <w:rFonts w:hint="eastAsia" w:ascii="仿宋_GB2312" w:hAnsi="宋体" w:eastAsia="仿宋_GB2312" w:cs="宋体"/>
          <w:b/>
          <w:kern w:val="0"/>
          <w:sz w:val="32"/>
          <w:szCs w:val="32"/>
          <w:lang w:val="en-US" w:eastAsia="zh-CN"/>
        </w:rPr>
        <w:t>26</w:t>
      </w:r>
      <w:r>
        <w:rPr>
          <w:rFonts w:ascii="仿宋_GB2312" w:hAnsi="宋体" w:eastAsia="仿宋_GB2312" w:cs="宋体"/>
          <w:b/>
          <w:kern w:val="0"/>
          <w:sz w:val="32"/>
          <w:szCs w:val="32"/>
        </w:rPr>
        <w:t>日</w:t>
      </w:r>
    </w:p>
    <w:p>
      <w:pPr>
        <w:pStyle w:val="4"/>
        <w:spacing w:line="560" w:lineRule="exact"/>
        <w:ind w:firstLine="0" w:firstLineChars="0"/>
        <w:jc w:val="center"/>
        <w:rPr>
          <w:rFonts w:ascii="黑体" w:hAnsi="黑体" w:eastAsia="黑体"/>
          <w:kern w:val="0"/>
          <w:sz w:val="32"/>
          <w:szCs w:val="32"/>
        </w:rPr>
        <w:sectPr>
          <w:headerReference r:id="rId3" w:type="default"/>
          <w:footerReference r:id="rId4" w:type="default"/>
          <w:pgSz w:w="11906" w:h="16838"/>
          <w:pgMar w:top="1440" w:right="1800" w:bottom="1440" w:left="1800" w:header="720" w:footer="720" w:gutter="0"/>
          <w:cols w:space="720" w:num="1"/>
          <w:docGrid w:linePitch="286" w:charSpace="0"/>
        </w:sectPr>
      </w:pPr>
    </w:p>
    <w:p>
      <w:pPr>
        <w:pStyle w:val="4"/>
        <w:spacing w:line="560" w:lineRule="exact"/>
        <w:ind w:firstLine="0" w:firstLineChars="0"/>
        <w:rPr>
          <w:rFonts w:hint="eastAsia" w:ascii="黑体" w:hAnsi="黑体" w:eastAsia="黑体"/>
          <w:kern w:val="0"/>
          <w:sz w:val="32"/>
          <w:szCs w:val="32"/>
        </w:rPr>
      </w:pPr>
      <w:r>
        <w:rPr>
          <w:rFonts w:hint="eastAsia" w:ascii="黑体" w:hAnsi="黑体" w:eastAsia="黑体"/>
          <w:kern w:val="0"/>
          <w:sz w:val="32"/>
          <w:szCs w:val="32"/>
        </w:rPr>
        <w:t>附件一</w:t>
      </w:r>
    </w:p>
    <w:p>
      <w:pPr>
        <w:snapToGrid w:val="0"/>
        <w:spacing w:line="560" w:lineRule="exact"/>
        <w:jc w:val="center"/>
        <w:rPr>
          <w:rFonts w:ascii="黑体" w:hAnsi="黑体" w:eastAsia="黑体"/>
          <w:sz w:val="32"/>
          <w:szCs w:val="32"/>
          <w:lang w:val="zh-CN"/>
        </w:rPr>
      </w:pPr>
      <w:r>
        <w:rPr>
          <w:rFonts w:hint="eastAsia" w:ascii="黑体" w:hAnsi="黑体" w:eastAsia="黑体"/>
          <w:sz w:val="32"/>
          <w:szCs w:val="32"/>
          <w:lang w:val="zh-CN"/>
        </w:rPr>
        <w:t>长安大学运输工程学院推荐2</w:t>
      </w:r>
      <w:r>
        <w:rPr>
          <w:rFonts w:ascii="黑体" w:hAnsi="黑体" w:eastAsia="黑体"/>
          <w:sz w:val="32"/>
          <w:szCs w:val="32"/>
          <w:lang w:val="zh-CN"/>
        </w:rPr>
        <w:t>02</w:t>
      </w:r>
      <w:r>
        <w:rPr>
          <w:rFonts w:hint="eastAsia" w:ascii="黑体" w:hAnsi="黑体" w:eastAsia="黑体"/>
          <w:sz w:val="32"/>
          <w:szCs w:val="32"/>
          <w:lang w:val="en-US" w:eastAsia="zh-CN"/>
        </w:rPr>
        <w:t>7</w:t>
      </w:r>
      <w:r>
        <w:rPr>
          <w:rFonts w:hint="eastAsia" w:ascii="黑体" w:hAnsi="黑体" w:eastAsia="黑体"/>
          <w:sz w:val="32"/>
          <w:szCs w:val="32"/>
          <w:lang w:val="zh-CN"/>
        </w:rPr>
        <w:t>年优秀应届本科毕业生</w:t>
      </w:r>
    </w:p>
    <w:p>
      <w:pPr>
        <w:snapToGrid w:val="0"/>
        <w:spacing w:line="560" w:lineRule="exact"/>
        <w:jc w:val="center"/>
        <w:rPr>
          <w:rFonts w:hint="eastAsia" w:ascii="黑体" w:hAnsi="黑体" w:eastAsia="黑体"/>
          <w:sz w:val="32"/>
          <w:szCs w:val="32"/>
          <w:lang w:val="zh-CN"/>
        </w:rPr>
      </w:pPr>
      <w:r>
        <w:rPr>
          <w:rFonts w:hint="eastAsia" w:ascii="黑体" w:hAnsi="黑体" w:eastAsia="黑体"/>
          <w:sz w:val="32"/>
          <w:szCs w:val="32"/>
          <w:lang w:val="zh-CN"/>
        </w:rPr>
        <w:t>免试攻读硕士学位研究生工作</w:t>
      </w:r>
      <w:r>
        <w:rPr>
          <w:rFonts w:hint="eastAsia" w:ascii="黑体" w:hAnsi="黑体" w:eastAsia="黑体" w:cs="Times New Roman"/>
          <w:sz w:val="32"/>
          <w:szCs w:val="32"/>
          <w:lang w:val="zh-CN"/>
        </w:rPr>
        <w:t>组织机构</w:t>
      </w:r>
    </w:p>
    <w:p>
      <w:pPr>
        <w:snapToGrid w:val="0"/>
        <w:spacing w:line="560" w:lineRule="exact"/>
        <w:ind w:firstLine="640" w:firstLineChars="200"/>
        <w:rPr>
          <w:rFonts w:ascii="仿宋_GB2312" w:eastAsia="仿宋_GB2312"/>
          <w:kern w:val="0"/>
          <w:sz w:val="32"/>
          <w:szCs w:val="32"/>
          <w:lang w:val="zh-CN"/>
        </w:rPr>
      </w:pPr>
      <w:r>
        <w:rPr>
          <w:rFonts w:ascii="仿宋_GB2312" w:eastAsia="仿宋_GB2312"/>
          <w:kern w:val="0"/>
          <w:sz w:val="32"/>
          <w:szCs w:val="32"/>
          <w:lang w:val="zh-CN"/>
        </w:rPr>
        <w:t xml:space="preserve">（1）领导小组： </w:t>
      </w:r>
    </w:p>
    <w:p>
      <w:pPr>
        <w:snapToGrid w:val="0"/>
        <w:spacing w:line="560" w:lineRule="exact"/>
        <w:ind w:firstLine="640" w:firstLineChars="200"/>
        <w:rPr>
          <w:rFonts w:ascii="仿宋_GB2312" w:eastAsia="仿宋_GB2312"/>
          <w:kern w:val="0"/>
          <w:sz w:val="32"/>
          <w:szCs w:val="32"/>
          <w:lang w:val="zh-CN"/>
        </w:rPr>
      </w:pPr>
      <w:r>
        <w:rPr>
          <w:rFonts w:ascii="仿宋_GB2312" w:eastAsia="仿宋_GB2312"/>
          <w:kern w:val="0"/>
          <w:sz w:val="32"/>
          <w:szCs w:val="32"/>
          <w:lang w:val="zh-CN"/>
        </w:rPr>
        <w:t xml:space="preserve">组长： </w:t>
      </w:r>
      <w:r>
        <w:rPr>
          <w:rFonts w:hint="eastAsia" w:ascii="仿宋_GB2312" w:eastAsia="仿宋_GB2312"/>
          <w:kern w:val="0"/>
          <w:sz w:val="32"/>
          <w:szCs w:val="32"/>
          <w:lang w:val="zh-CN"/>
        </w:rPr>
        <w:t>院长、党委书记</w:t>
      </w:r>
    </w:p>
    <w:p>
      <w:pPr>
        <w:snapToGrid w:val="0"/>
        <w:spacing w:line="560" w:lineRule="exact"/>
        <w:ind w:firstLine="640" w:firstLineChars="200"/>
        <w:rPr>
          <w:rFonts w:ascii="仿宋_GB2312" w:eastAsia="仿宋_GB2312"/>
          <w:kern w:val="0"/>
          <w:sz w:val="32"/>
          <w:szCs w:val="32"/>
          <w:lang w:val="zh-CN"/>
        </w:rPr>
      </w:pPr>
      <w:r>
        <w:rPr>
          <w:rFonts w:ascii="仿宋_GB2312" w:eastAsia="仿宋_GB2312"/>
          <w:kern w:val="0"/>
          <w:sz w:val="32"/>
          <w:szCs w:val="32"/>
          <w:lang w:val="zh-CN"/>
        </w:rPr>
        <w:t>副组长：</w:t>
      </w:r>
      <w:r>
        <w:rPr>
          <w:rFonts w:hint="eastAsia" w:ascii="仿宋_GB2312" w:eastAsia="仿宋_GB2312"/>
          <w:kern w:val="0"/>
          <w:sz w:val="32"/>
          <w:szCs w:val="32"/>
          <w:lang w:val="zh-CN"/>
        </w:rPr>
        <w:t>副院长、副书记</w:t>
      </w:r>
    </w:p>
    <w:p>
      <w:pPr>
        <w:snapToGrid w:val="0"/>
        <w:spacing w:line="560" w:lineRule="exact"/>
        <w:ind w:firstLine="640" w:firstLineChars="200"/>
        <w:rPr>
          <w:rFonts w:ascii="仿宋_GB2312" w:eastAsia="仿宋_GB2312"/>
          <w:kern w:val="0"/>
          <w:sz w:val="32"/>
          <w:szCs w:val="32"/>
          <w:lang w:val="zh-CN"/>
        </w:rPr>
      </w:pPr>
      <w:r>
        <w:rPr>
          <w:rFonts w:ascii="仿宋_GB2312" w:eastAsia="仿宋_GB2312"/>
          <w:kern w:val="0"/>
          <w:sz w:val="32"/>
          <w:szCs w:val="32"/>
          <w:lang w:val="zh-CN"/>
        </w:rPr>
        <w:t>组员：</w:t>
      </w:r>
      <w:r>
        <w:rPr>
          <w:rFonts w:hint="eastAsia" w:ascii="仿宋_GB2312" w:eastAsia="仿宋_GB2312"/>
          <w:kern w:val="0"/>
          <w:sz w:val="32"/>
          <w:szCs w:val="32"/>
          <w:lang w:val="zh-CN"/>
        </w:rPr>
        <w:t>各系主任、本科专业建设及教学主管、研究生</w:t>
      </w:r>
      <w:r>
        <w:rPr>
          <w:rFonts w:hint="eastAsia" w:ascii="仿宋_GB2312" w:eastAsia="仿宋_GB2312"/>
          <w:kern w:val="0"/>
          <w:sz w:val="32"/>
          <w:szCs w:val="32"/>
          <w:lang w:val="en-US" w:eastAsia="zh-CN"/>
        </w:rPr>
        <w:t>培养与管理</w:t>
      </w:r>
      <w:r>
        <w:rPr>
          <w:rFonts w:hint="eastAsia" w:ascii="仿宋_GB2312" w:eastAsia="仿宋_GB2312"/>
          <w:kern w:val="0"/>
          <w:sz w:val="32"/>
          <w:szCs w:val="32"/>
          <w:lang w:val="zh-CN"/>
        </w:rPr>
        <w:t>主管、学生事务办公室主任、团委书记</w:t>
      </w:r>
    </w:p>
    <w:p>
      <w:pPr>
        <w:snapToGrid w:val="0"/>
        <w:spacing w:line="560" w:lineRule="exact"/>
        <w:ind w:firstLine="640" w:firstLineChars="200"/>
        <w:rPr>
          <w:rFonts w:hint="eastAsia" w:ascii="仿宋_GB2312" w:eastAsia="仿宋_GB2312"/>
          <w:kern w:val="0"/>
          <w:sz w:val="32"/>
          <w:szCs w:val="32"/>
          <w:lang w:val="zh-CN"/>
        </w:rPr>
      </w:pPr>
      <w:r>
        <w:rPr>
          <w:rFonts w:hint="eastAsia" w:ascii="仿宋_GB2312" w:eastAsia="仿宋_GB2312"/>
          <w:kern w:val="0"/>
          <w:sz w:val="32"/>
          <w:szCs w:val="32"/>
          <w:lang w:val="zh-CN"/>
        </w:rPr>
        <w:t>秘书：本科专业建设及教学主管</w:t>
      </w:r>
    </w:p>
    <w:p>
      <w:pPr>
        <w:snapToGrid w:val="0"/>
        <w:spacing w:line="560" w:lineRule="exact"/>
        <w:ind w:firstLine="640" w:firstLineChars="200"/>
        <w:rPr>
          <w:rFonts w:ascii="仿宋_GB2312" w:eastAsia="仿宋_GB2312"/>
          <w:kern w:val="0"/>
          <w:sz w:val="32"/>
          <w:szCs w:val="32"/>
          <w:lang w:val="zh-CN"/>
        </w:rPr>
      </w:pPr>
      <w:r>
        <w:rPr>
          <w:rFonts w:ascii="仿宋_GB2312" w:eastAsia="仿宋_GB2312"/>
          <w:kern w:val="0"/>
          <w:sz w:val="32"/>
          <w:szCs w:val="32"/>
          <w:lang w:val="zh-CN"/>
        </w:rPr>
        <w:t>（2）</w:t>
      </w:r>
      <w:r>
        <w:rPr>
          <w:rFonts w:hint="eastAsia" w:ascii="仿宋_GB2312" w:eastAsia="仿宋_GB2312"/>
          <w:kern w:val="0"/>
          <w:sz w:val="32"/>
          <w:szCs w:val="32"/>
          <w:lang w:val="zh-CN"/>
        </w:rPr>
        <w:t>工作</w:t>
      </w:r>
      <w:r>
        <w:rPr>
          <w:rFonts w:ascii="仿宋_GB2312" w:eastAsia="仿宋_GB2312"/>
          <w:kern w:val="0"/>
          <w:sz w:val="32"/>
          <w:szCs w:val="32"/>
          <w:lang w:val="zh-CN"/>
        </w:rPr>
        <w:t>小组：</w:t>
      </w:r>
    </w:p>
    <w:p>
      <w:pPr>
        <w:snapToGrid w:val="0"/>
        <w:spacing w:line="560" w:lineRule="exact"/>
        <w:ind w:firstLine="640" w:firstLineChars="200"/>
        <w:rPr>
          <w:rFonts w:hint="eastAsia" w:ascii="仿宋_GB2312" w:eastAsia="仿宋_GB2312"/>
          <w:kern w:val="0"/>
          <w:sz w:val="32"/>
          <w:szCs w:val="32"/>
          <w:lang w:val="zh-CN"/>
        </w:rPr>
      </w:pPr>
      <w:r>
        <w:rPr>
          <w:rFonts w:ascii="仿宋_GB2312" w:eastAsia="仿宋_GB2312"/>
          <w:kern w:val="0"/>
          <w:sz w:val="32"/>
          <w:szCs w:val="32"/>
          <w:lang w:val="zh-CN"/>
        </w:rPr>
        <w:t>组长：</w:t>
      </w:r>
      <w:r>
        <w:rPr>
          <w:rFonts w:hint="eastAsia" w:ascii="仿宋_GB2312" w:eastAsia="仿宋_GB2312"/>
          <w:kern w:val="0"/>
          <w:sz w:val="32"/>
          <w:szCs w:val="32"/>
          <w:lang w:val="zh-CN"/>
        </w:rPr>
        <w:t xml:space="preserve"> 分管本科教学副院长、分管学生工作副书记</w:t>
      </w:r>
    </w:p>
    <w:p>
      <w:pPr>
        <w:ind w:firstLine="640" w:firstLineChars="200"/>
        <w:rPr>
          <w:rFonts w:ascii="仿宋_GB2312" w:eastAsia="仿宋_GB2312"/>
          <w:kern w:val="0"/>
          <w:sz w:val="32"/>
          <w:szCs w:val="32"/>
          <w:lang w:val="zh-CN"/>
        </w:rPr>
      </w:pPr>
      <w:r>
        <w:rPr>
          <w:rFonts w:hint="eastAsia" w:ascii="仿宋_GB2312" w:eastAsia="仿宋_GB2312"/>
          <w:kern w:val="0"/>
          <w:sz w:val="32"/>
          <w:szCs w:val="32"/>
          <w:lang w:val="zh-CN"/>
        </w:rPr>
        <w:t>组员：</w:t>
      </w:r>
      <w:r>
        <w:rPr>
          <w:rFonts w:ascii="仿宋_GB2312" w:eastAsia="仿宋_GB2312"/>
          <w:kern w:val="0"/>
          <w:sz w:val="32"/>
          <w:szCs w:val="32"/>
          <w:lang w:val="zh-CN"/>
        </w:rPr>
        <w:t xml:space="preserve"> </w:t>
      </w:r>
      <w:r>
        <w:rPr>
          <w:rFonts w:hint="eastAsia" w:ascii="仿宋_GB2312" w:eastAsia="仿宋_GB2312"/>
          <w:kern w:val="0"/>
          <w:sz w:val="32"/>
          <w:szCs w:val="32"/>
          <w:lang w:val="zh-CN"/>
        </w:rPr>
        <w:t>本科专业建设及教学主管、学生事务办公室主任、研究生</w:t>
      </w:r>
      <w:r>
        <w:rPr>
          <w:rFonts w:hint="eastAsia" w:ascii="仿宋_GB2312" w:eastAsia="仿宋_GB2312"/>
          <w:kern w:val="0"/>
          <w:sz w:val="32"/>
          <w:szCs w:val="32"/>
          <w:lang w:val="en-US" w:eastAsia="zh-CN"/>
        </w:rPr>
        <w:t>培养与管理</w:t>
      </w:r>
      <w:r>
        <w:rPr>
          <w:rFonts w:hint="eastAsia" w:ascii="仿宋_GB2312" w:eastAsia="仿宋_GB2312"/>
          <w:kern w:val="0"/>
          <w:sz w:val="32"/>
          <w:szCs w:val="32"/>
          <w:lang w:val="zh-CN"/>
        </w:rPr>
        <w:t>主管、团委书记、本科教务员、毕业年级辅导员</w:t>
      </w:r>
    </w:p>
    <w:p>
      <w:pPr>
        <w:snapToGrid w:val="0"/>
        <w:spacing w:line="560" w:lineRule="exact"/>
        <w:ind w:firstLine="640" w:firstLineChars="200"/>
        <w:rPr>
          <w:rFonts w:hint="eastAsia" w:ascii="仿宋_GB2312" w:eastAsia="仿宋_GB2312"/>
          <w:kern w:val="0"/>
          <w:sz w:val="32"/>
          <w:szCs w:val="32"/>
          <w:lang w:val="zh-CN"/>
        </w:rPr>
      </w:pPr>
      <w:r>
        <w:rPr>
          <w:rFonts w:hint="eastAsia" w:ascii="仿宋_GB2312" w:eastAsia="仿宋_GB2312"/>
          <w:kern w:val="0"/>
          <w:sz w:val="32"/>
          <w:szCs w:val="32"/>
          <w:lang w:val="zh-CN"/>
        </w:rPr>
        <w:t>秘书：本科专业建设及教学主管</w:t>
      </w:r>
    </w:p>
    <w:p>
      <w:pPr>
        <w:pStyle w:val="4"/>
        <w:spacing w:line="560" w:lineRule="exact"/>
        <w:ind w:firstLine="560"/>
        <w:rPr>
          <w:rFonts w:hint="eastAsia" w:ascii="宋体" w:hAnsi="宋体" w:eastAsia="宋体"/>
          <w:sz w:val="28"/>
          <w:szCs w:val="28"/>
        </w:rPr>
        <w:sectPr>
          <w:pgSz w:w="11906" w:h="16838"/>
          <w:pgMar w:top="1440" w:right="1800" w:bottom="1440" w:left="1800" w:header="851" w:footer="992" w:gutter="0"/>
          <w:pgNumType w:start="1"/>
          <w:cols w:space="720" w:num="1"/>
          <w:docGrid w:type="lines" w:linePitch="312" w:charSpace="0"/>
        </w:sectPr>
      </w:pPr>
    </w:p>
    <w:p>
      <w:pPr>
        <w:pStyle w:val="4"/>
        <w:spacing w:line="560" w:lineRule="exact"/>
        <w:ind w:firstLine="0" w:firstLineChars="0"/>
        <w:rPr>
          <w:rFonts w:ascii="黑体" w:hAnsi="黑体" w:eastAsia="黑体"/>
          <w:kern w:val="0"/>
          <w:sz w:val="32"/>
          <w:szCs w:val="32"/>
        </w:rPr>
      </w:pPr>
      <w:r>
        <w:rPr>
          <w:rFonts w:hint="eastAsia" w:ascii="黑体" w:hAnsi="黑体" w:eastAsia="黑体"/>
          <w:kern w:val="0"/>
          <w:sz w:val="32"/>
          <w:szCs w:val="32"/>
        </w:rPr>
        <w:t>附件二</w:t>
      </w:r>
    </w:p>
    <w:p>
      <w:pPr>
        <w:snapToGrid w:val="0"/>
        <w:spacing w:line="560" w:lineRule="exact"/>
        <w:jc w:val="center"/>
        <w:rPr>
          <w:rFonts w:ascii="黑体" w:hAnsi="黑体" w:eastAsia="黑体"/>
          <w:sz w:val="32"/>
          <w:szCs w:val="32"/>
          <w:lang w:val="zh-CN"/>
        </w:rPr>
      </w:pPr>
      <w:r>
        <w:rPr>
          <w:rFonts w:hint="eastAsia" w:ascii="黑体" w:hAnsi="黑体" w:eastAsia="黑体"/>
          <w:sz w:val="32"/>
          <w:szCs w:val="32"/>
          <w:lang w:val="zh-CN"/>
        </w:rPr>
        <w:t>长安大学运输工程学院推荐优秀应届本科毕业生免试攻读</w:t>
      </w:r>
    </w:p>
    <w:p>
      <w:pPr>
        <w:snapToGrid w:val="0"/>
        <w:spacing w:line="560" w:lineRule="exact"/>
        <w:jc w:val="center"/>
        <w:rPr>
          <w:rFonts w:hint="eastAsia" w:ascii="黑体" w:hAnsi="黑体" w:eastAsia="黑体"/>
          <w:sz w:val="32"/>
          <w:szCs w:val="32"/>
          <w:lang w:val="zh-CN"/>
        </w:rPr>
      </w:pPr>
      <w:r>
        <w:rPr>
          <w:rFonts w:hint="eastAsia" w:ascii="黑体" w:hAnsi="黑体" w:eastAsia="黑体"/>
          <w:sz w:val="32"/>
          <w:szCs w:val="32"/>
          <w:lang w:val="zh-CN"/>
        </w:rPr>
        <w:t>硕士学位研究生综合素质</w:t>
      </w:r>
      <w:r>
        <w:rPr>
          <w:rFonts w:hint="eastAsia" w:ascii="黑体" w:hAnsi="黑体" w:eastAsia="黑体"/>
          <w:kern w:val="2"/>
          <w:sz w:val="32"/>
          <w:szCs w:val="32"/>
          <w:lang w:val="zh-CN"/>
        </w:rPr>
        <w:t>测评</w:t>
      </w:r>
      <w:r>
        <w:rPr>
          <w:rFonts w:hint="eastAsia" w:ascii="黑体" w:hAnsi="黑体" w:eastAsia="黑体"/>
          <w:sz w:val="32"/>
          <w:szCs w:val="32"/>
          <w:lang w:val="zh-CN"/>
        </w:rPr>
        <w:t>成绩计算细则</w:t>
      </w:r>
    </w:p>
    <w:p>
      <w:pPr>
        <w:pStyle w:val="4"/>
        <w:spacing w:line="560" w:lineRule="exact"/>
        <w:ind w:firstLine="640"/>
        <w:rPr>
          <w:rFonts w:ascii="仿宋_GB2312" w:hAnsi="Times New Roman" w:eastAsia="仿宋_GB2312"/>
          <w:kern w:val="0"/>
          <w:sz w:val="32"/>
          <w:szCs w:val="32"/>
          <w:lang w:val="zh-CN"/>
        </w:rPr>
      </w:pP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长安大学运输工程学院综合素质测评成绩包括社会服务（包含到国际组织实习、参加志愿服务等）、科研成果、学科竞赛获奖、文体竞赛获奖、专业综合能力与发展潜力等五个方面，其中社会服务、专业综合能力与发展潜力方面成绩满分为</w:t>
      </w:r>
      <w:r>
        <w:rPr>
          <w:rFonts w:ascii="仿宋_GB2312" w:hAnsi="Times New Roman" w:eastAsia="仿宋_GB2312"/>
          <w:kern w:val="0"/>
          <w:sz w:val="32"/>
          <w:szCs w:val="32"/>
          <w:lang w:val="zh-CN"/>
        </w:rPr>
        <w:t>1.5</w:t>
      </w:r>
      <w:r>
        <w:rPr>
          <w:rFonts w:hint="eastAsia" w:ascii="仿宋_GB2312" w:hAnsi="Times New Roman" w:eastAsia="仿宋_GB2312"/>
          <w:kern w:val="0"/>
          <w:sz w:val="32"/>
          <w:szCs w:val="32"/>
          <w:lang w:val="zh-CN"/>
        </w:rPr>
        <w:t>分，科研成果方面成绩满分为2分，学科竞赛及文体竞赛方面成绩满分为3分。</w:t>
      </w:r>
    </w:p>
    <w:p>
      <w:pPr>
        <w:pStyle w:val="4"/>
        <w:spacing w:line="560" w:lineRule="exact"/>
        <w:ind w:firstLine="0" w:firstLineChars="0"/>
        <w:rPr>
          <w:rFonts w:hint="eastAsia" w:ascii="仿宋_GB2312" w:hAnsi="Times New Roman" w:eastAsia="仿宋_GB2312"/>
          <w:b/>
          <w:kern w:val="0"/>
          <w:sz w:val="32"/>
          <w:szCs w:val="32"/>
          <w:lang w:val="zh-CN"/>
        </w:rPr>
      </w:pPr>
      <w:r>
        <w:rPr>
          <w:rFonts w:hint="eastAsia" w:ascii="仿宋_GB2312" w:hAnsi="Times New Roman" w:eastAsia="仿宋_GB2312"/>
          <w:b/>
          <w:kern w:val="0"/>
          <w:sz w:val="32"/>
          <w:szCs w:val="32"/>
          <w:lang w:val="zh-CN"/>
        </w:rPr>
        <w:t>1</w:t>
      </w:r>
      <w:r>
        <w:rPr>
          <w:rFonts w:ascii="仿宋_GB2312" w:hAnsi="Times New Roman" w:eastAsia="仿宋_GB2312"/>
          <w:b/>
          <w:kern w:val="0"/>
          <w:sz w:val="32"/>
          <w:szCs w:val="32"/>
          <w:lang w:val="zh-CN"/>
        </w:rPr>
        <w:t xml:space="preserve">. </w:t>
      </w:r>
      <w:r>
        <w:rPr>
          <w:rFonts w:hint="eastAsia" w:ascii="仿宋_GB2312" w:hAnsi="Times New Roman" w:eastAsia="仿宋_GB2312"/>
          <w:b/>
          <w:kern w:val="0"/>
          <w:sz w:val="32"/>
          <w:szCs w:val="32"/>
          <w:lang w:val="zh-CN"/>
        </w:rPr>
        <w:t>社会服务、专业综合能力与发展潜力方面成绩计算细则</w:t>
      </w:r>
    </w:p>
    <w:p>
      <w:pPr>
        <w:snapToGrid w:val="0"/>
        <w:spacing w:line="560" w:lineRule="exact"/>
        <w:rPr>
          <w:rFonts w:hint="eastAsia" w:ascii="仿宋_GB2312" w:hAnsi="仿宋" w:eastAsia="仿宋_GB2312"/>
          <w:kern w:val="0"/>
          <w:sz w:val="28"/>
          <w:szCs w:val="28"/>
        </w:rPr>
      </w:pPr>
      <w:r>
        <w:rPr>
          <w:rFonts w:hint="eastAsia" w:ascii="仿宋_GB2312" w:hAnsi="仿宋" w:eastAsia="仿宋_GB2312"/>
          <w:kern w:val="0"/>
          <w:sz w:val="28"/>
          <w:szCs w:val="28"/>
        </w:rPr>
        <w:t xml:space="preserve">  学生在社会服务方面的加分，具体计算细则如下。</w:t>
      </w:r>
    </w:p>
    <w:p>
      <w:pPr>
        <w:snapToGrid w:val="0"/>
        <w:spacing w:line="560" w:lineRule="exact"/>
        <w:jc w:val="center"/>
        <w:rPr>
          <w:rFonts w:ascii="仿宋_GB2312" w:hAnsi="仿宋" w:eastAsia="仿宋_GB2312"/>
          <w:kern w:val="0"/>
          <w:sz w:val="28"/>
          <w:szCs w:val="28"/>
        </w:rPr>
      </w:pPr>
      <w:r>
        <w:rPr>
          <w:rFonts w:hint="eastAsia" w:ascii="仿宋_GB2312" w:hAnsi="仿宋" w:eastAsia="仿宋_GB2312"/>
          <w:kern w:val="0"/>
          <w:sz w:val="28"/>
          <w:szCs w:val="28"/>
        </w:rPr>
        <w:t>表1 学生社会服务计算细则</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48"/>
        <w:gridCol w:w="41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8" w:type="dxa"/>
            <w:noWrap w:val="0"/>
            <w:vAlign w:val="center"/>
          </w:tcPr>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成功捐献造血干细胞（以相关证明或新闻报道为准）</w:t>
            </w:r>
          </w:p>
        </w:tc>
        <w:tc>
          <w:tcPr>
            <w:tcW w:w="4148" w:type="dxa"/>
            <w:noWrap w:val="0"/>
            <w:vAlign w:val="center"/>
          </w:tcPr>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加1分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8" w:type="dxa"/>
            <w:noWrap w:val="0"/>
            <w:vAlign w:val="center"/>
          </w:tcPr>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在急难险重任务中表现突出、见义勇为的（以表彰文件或认定证明为准）</w:t>
            </w:r>
          </w:p>
        </w:tc>
        <w:tc>
          <w:tcPr>
            <w:tcW w:w="4148" w:type="dxa"/>
            <w:noWrap w:val="0"/>
            <w:vAlign w:val="center"/>
          </w:tcPr>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获得省级及以上有关单位认定表彰的，加1分；</w:t>
            </w:r>
          </w:p>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获得市级有关单位认定表彰的，加</w:t>
            </w:r>
            <w:r>
              <w:rPr>
                <w:rFonts w:ascii="仿宋_GB2312" w:eastAsia="仿宋_GB2312"/>
                <w:kern w:val="0"/>
                <w:sz w:val="32"/>
                <w:szCs w:val="32"/>
                <w:lang w:val="zh-CN"/>
              </w:rPr>
              <w:t>0.5</w:t>
            </w:r>
            <w:r>
              <w:rPr>
                <w:rFonts w:hint="eastAsia" w:ascii="仿宋_GB2312" w:eastAsia="仿宋_GB2312"/>
                <w:kern w:val="0"/>
                <w:sz w:val="32"/>
                <w:szCs w:val="32"/>
                <w:lang w:val="zh-CN"/>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8" w:type="dxa"/>
            <w:noWrap w:val="0"/>
            <w:vAlign w:val="center"/>
          </w:tcPr>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担任国家级赛会、论坛等特大型活动志愿者（以组委会认定证书为准）</w:t>
            </w:r>
          </w:p>
        </w:tc>
        <w:tc>
          <w:tcPr>
            <w:tcW w:w="4148" w:type="dxa"/>
            <w:noWrap w:val="0"/>
            <w:vAlign w:val="center"/>
          </w:tcPr>
          <w:p>
            <w:pPr>
              <w:spacing w:line="560" w:lineRule="exact"/>
              <w:jc w:val="center"/>
              <w:rPr>
                <w:rFonts w:ascii="仿宋_GB2312" w:eastAsia="仿宋_GB2312"/>
                <w:kern w:val="0"/>
                <w:sz w:val="32"/>
                <w:szCs w:val="32"/>
                <w:lang w:val="zh-CN"/>
              </w:rPr>
            </w:pPr>
            <w:r>
              <w:rPr>
                <w:rFonts w:hint="eastAsia" w:ascii="仿宋_GB2312" w:eastAsia="仿宋_GB2312"/>
                <w:kern w:val="0"/>
                <w:sz w:val="32"/>
                <w:szCs w:val="32"/>
                <w:lang w:val="zh-CN"/>
              </w:rPr>
              <w:t>加0</w:t>
            </w:r>
            <w:r>
              <w:rPr>
                <w:rFonts w:ascii="仿宋_GB2312" w:eastAsia="仿宋_GB2312"/>
                <w:kern w:val="0"/>
                <w:sz w:val="32"/>
                <w:szCs w:val="32"/>
                <w:lang w:val="zh-CN"/>
              </w:rPr>
              <w:t>.2</w:t>
            </w:r>
            <w:r>
              <w:rPr>
                <w:rFonts w:hint="eastAsia" w:ascii="仿宋_GB2312" w:eastAsia="仿宋_GB2312"/>
                <w:kern w:val="0"/>
                <w:sz w:val="32"/>
                <w:szCs w:val="32"/>
                <w:lang w:val="zh-CN"/>
              </w:rPr>
              <w:t>分</w:t>
            </w:r>
          </w:p>
        </w:tc>
      </w:tr>
    </w:tbl>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专业综合能力与发展潜力方面成绩包括学生荣誉（见表2）、学生干部（见表3）、学生专业综合能力及发展潜力等方面，具体成绩计算细则如下。</w:t>
      </w:r>
    </w:p>
    <w:p>
      <w:pPr>
        <w:snapToGrid w:val="0"/>
        <w:spacing w:line="560" w:lineRule="exact"/>
        <w:jc w:val="center"/>
        <w:rPr>
          <w:rFonts w:hint="eastAsia" w:ascii="仿宋_GB2312" w:hAnsi="仿宋" w:eastAsia="仿宋_GB2312"/>
          <w:kern w:val="0"/>
          <w:sz w:val="28"/>
          <w:szCs w:val="28"/>
        </w:rPr>
      </w:pPr>
      <w:r>
        <w:rPr>
          <w:rFonts w:hint="eastAsia" w:ascii="仿宋_GB2312" w:hAnsi="仿宋" w:eastAsia="仿宋_GB2312"/>
          <w:kern w:val="0"/>
          <w:sz w:val="28"/>
          <w:szCs w:val="28"/>
        </w:rPr>
        <w:t>表2 学生荣誉成绩计算细则</w:t>
      </w:r>
    </w:p>
    <w:tbl>
      <w:tblPr>
        <w:tblStyle w:val="9"/>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762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620"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荣誉类型</w:t>
            </w:r>
          </w:p>
        </w:tc>
        <w:tc>
          <w:tcPr>
            <w:tcW w:w="112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620"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全国优秀学生干部、三好学生，全国优秀党员，全国优秀团干、优秀团员，全国社会实践先进个人、优秀青年志愿者</w:t>
            </w:r>
          </w:p>
        </w:tc>
        <w:tc>
          <w:tcPr>
            <w:tcW w:w="112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620"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省级优秀学生干部、三好学生，省级优秀党员，省级优秀团干、优秀团员，省级社会实践先进个人、优秀青年志愿者</w:t>
            </w:r>
          </w:p>
        </w:tc>
        <w:tc>
          <w:tcPr>
            <w:tcW w:w="112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1分</w:t>
            </w:r>
          </w:p>
        </w:tc>
      </w:tr>
    </w:tbl>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获奖者需提供奖励文件或获奖证书原件。学生在获得多项荣誉时，只计算单项荣誉的最高分。</w:t>
      </w:r>
    </w:p>
    <w:p>
      <w:pPr>
        <w:snapToGrid w:val="0"/>
        <w:spacing w:line="560" w:lineRule="exact"/>
        <w:jc w:val="center"/>
        <w:rPr>
          <w:rFonts w:hint="eastAsia" w:ascii="仿宋_GB2312" w:hAnsi="仿宋" w:eastAsia="仿宋_GB2312"/>
          <w:kern w:val="0"/>
          <w:sz w:val="28"/>
          <w:szCs w:val="28"/>
        </w:rPr>
      </w:pPr>
      <w:r>
        <w:rPr>
          <w:rFonts w:hint="eastAsia" w:ascii="仿宋_GB2312" w:hAnsi="仿宋" w:eastAsia="仿宋_GB2312"/>
          <w:kern w:val="0"/>
          <w:sz w:val="28"/>
          <w:szCs w:val="28"/>
        </w:rPr>
        <w:t xml:space="preserve">表3 </w:t>
      </w:r>
      <w:bookmarkStart w:id="2" w:name="_Hlk81849533"/>
      <w:r>
        <w:rPr>
          <w:rFonts w:hint="eastAsia" w:ascii="仿宋_GB2312" w:hAnsi="仿宋" w:eastAsia="仿宋_GB2312"/>
          <w:kern w:val="0"/>
          <w:sz w:val="28"/>
          <w:szCs w:val="28"/>
        </w:rPr>
        <w:t>学生干部成绩</w:t>
      </w:r>
      <w:bookmarkEnd w:id="2"/>
      <w:r>
        <w:rPr>
          <w:rFonts w:hint="eastAsia" w:ascii="仿宋_GB2312" w:hAnsi="仿宋" w:eastAsia="仿宋_GB2312"/>
          <w:kern w:val="0"/>
          <w:sz w:val="28"/>
          <w:szCs w:val="28"/>
        </w:rPr>
        <w:t>计算细则</w:t>
      </w:r>
    </w:p>
    <w:tbl>
      <w:tblPr>
        <w:tblStyle w:val="9"/>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7290"/>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290"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干部层次</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290" w:type="dxa"/>
            <w:tcBorders>
              <w:top w:val="single" w:color="000000" w:sz="8" w:space="0"/>
              <w:left w:val="single" w:color="000000" w:sz="8" w:space="0"/>
              <w:bottom w:val="single" w:color="000000" w:sz="8" w:space="0"/>
              <w:right w:val="single" w:color="000000" w:sz="8" w:space="0"/>
            </w:tcBorders>
            <w:noWrap w:val="0"/>
            <w:vAlign w:val="center"/>
          </w:tcPr>
          <w:p>
            <w:pPr>
              <w:snapToGrid w:val="0"/>
              <w:rPr>
                <w:rFonts w:hint="eastAsia" w:ascii="仿宋_GB2312" w:hAnsi="仿宋" w:eastAsia="仿宋_GB2312"/>
                <w:sz w:val="28"/>
                <w:szCs w:val="28"/>
              </w:rPr>
            </w:pPr>
            <w:r>
              <w:rPr>
                <w:rFonts w:hint="eastAsia" w:ascii="仿宋_GB2312" w:hAnsi="仿宋" w:eastAsia="仿宋_GB2312"/>
                <w:sz w:val="28"/>
                <w:szCs w:val="28"/>
              </w:rPr>
              <w:t>校学生会主席</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290" w:type="dxa"/>
            <w:tcBorders>
              <w:top w:val="single" w:color="000000" w:sz="8" w:space="0"/>
              <w:left w:val="single" w:color="000000" w:sz="8" w:space="0"/>
              <w:bottom w:val="single" w:color="000000" w:sz="8" w:space="0"/>
              <w:right w:val="single" w:color="000000" w:sz="8" w:space="0"/>
            </w:tcBorders>
            <w:noWrap w:val="0"/>
            <w:vAlign w:val="center"/>
          </w:tcPr>
          <w:p>
            <w:pPr>
              <w:snapToGrid w:val="0"/>
              <w:rPr>
                <w:rFonts w:hint="eastAsia" w:ascii="仿宋_GB2312" w:hAnsi="仿宋" w:eastAsia="仿宋_GB2312"/>
                <w:sz w:val="28"/>
                <w:szCs w:val="28"/>
              </w:rPr>
            </w:pPr>
            <w:r>
              <w:rPr>
                <w:rFonts w:hint="eastAsia" w:ascii="仿宋_GB2312" w:hAnsi="仿宋" w:eastAsia="仿宋_GB2312"/>
                <w:sz w:val="28"/>
                <w:szCs w:val="28"/>
              </w:rPr>
              <w:t>校学生会副主席，校团委学生兼职副部长（副主任），校团学组织中心主任、校科协、校大艺团、校青年志愿者服务总队的主席，院团学组织中心主任、院学生会主席、院属学生社团主席</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290" w:type="dxa"/>
            <w:tcBorders>
              <w:top w:val="single" w:color="000000" w:sz="8" w:space="0"/>
              <w:left w:val="single" w:color="000000" w:sz="8" w:space="0"/>
              <w:bottom w:val="single" w:color="000000" w:sz="8" w:space="0"/>
              <w:right w:val="single" w:color="000000" w:sz="8" w:space="0"/>
            </w:tcBorders>
            <w:noWrap w:val="0"/>
            <w:vAlign w:val="center"/>
          </w:tcPr>
          <w:p>
            <w:pPr>
              <w:snapToGrid w:val="0"/>
              <w:rPr>
                <w:rFonts w:hint="eastAsia" w:ascii="仿宋_GB2312" w:hAnsi="仿宋" w:eastAsia="仿宋_GB2312"/>
                <w:sz w:val="28"/>
                <w:szCs w:val="28"/>
              </w:rPr>
            </w:pPr>
            <w:r>
              <w:rPr>
                <w:rFonts w:hint="eastAsia" w:ascii="仿宋_GB2312" w:hAnsi="仿宋" w:eastAsia="仿宋_GB2312"/>
                <w:sz w:val="28"/>
                <w:szCs w:val="28"/>
              </w:rPr>
              <w:t>校学生会各部部长，校团学组织中心、校科协、校大艺团、校青年志愿者服务总队的副主席，院团学组织中心副主任、院学生会副主席、院属学生社团副主席</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290" w:type="dxa"/>
            <w:tcBorders>
              <w:top w:val="single" w:color="000000" w:sz="8" w:space="0"/>
              <w:left w:val="single" w:color="000000" w:sz="8" w:space="0"/>
              <w:bottom w:val="single" w:color="000000" w:sz="8" w:space="0"/>
              <w:right w:val="single" w:color="000000" w:sz="8" w:space="0"/>
            </w:tcBorders>
            <w:noWrap w:val="0"/>
            <w:vAlign w:val="center"/>
          </w:tcPr>
          <w:p>
            <w:pPr>
              <w:snapToGrid w:val="0"/>
              <w:rPr>
                <w:rFonts w:hint="eastAsia" w:ascii="仿宋_GB2312" w:hAnsi="仿宋" w:eastAsia="仿宋_GB2312"/>
                <w:sz w:val="28"/>
                <w:szCs w:val="28"/>
              </w:rPr>
            </w:pPr>
            <w:r>
              <w:rPr>
                <w:rFonts w:hint="eastAsia" w:ascii="仿宋_GB2312" w:hAnsi="仿宋" w:eastAsia="仿宋_GB2312"/>
                <w:sz w:val="28"/>
                <w:szCs w:val="28"/>
              </w:rPr>
              <w:t>校学生会各部</w:t>
            </w:r>
            <w:r>
              <w:rPr>
                <w:rFonts w:ascii="仿宋_GB2312" w:hAnsi="仿宋" w:eastAsia="仿宋_GB2312"/>
                <w:sz w:val="28"/>
                <w:szCs w:val="28"/>
              </w:rPr>
              <w:t>副部长</w:t>
            </w:r>
            <w:r>
              <w:rPr>
                <w:rFonts w:hint="eastAsia" w:ascii="仿宋_GB2312" w:hAnsi="仿宋" w:eastAsia="仿宋_GB2312"/>
                <w:sz w:val="28"/>
                <w:szCs w:val="28"/>
              </w:rPr>
              <w:t>，校团学组织中心、校科协、校大艺团、校青年志愿者服务总队的各部门负责人，院团学组织中心各部门负责人、院学生会各部门负责人、院属学生社团各部门负责人，院学生党支部</w:t>
            </w:r>
            <w:r>
              <w:rPr>
                <w:rFonts w:ascii="仿宋_GB2312" w:hAnsi="仿宋" w:eastAsia="仿宋_GB2312"/>
                <w:sz w:val="28"/>
                <w:szCs w:val="28"/>
              </w:rPr>
              <w:t>书记、副书记</w:t>
            </w:r>
            <w:r>
              <w:rPr>
                <w:rFonts w:hint="eastAsia" w:ascii="仿宋_GB2312" w:hAnsi="仿宋" w:eastAsia="仿宋_GB2312"/>
                <w:sz w:val="28"/>
                <w:szCs w:val="28"/>
              </w:rPr>
              <w:t>，院各班班长、团支部书记，院各年级学生助理</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0.</w:t>
            </w:r>
            <w:r>
              <w:rPr>
                <w:rFonts w:ascii="仿宋_GB2312" w:hAnsi="仿宋" w:eastAsia="仿宋_GB2312"/>
                <w:sz w:val="28"/>
                <w:szCs w:val="28"/>
              </w:rPr>
              <w:t>1</w:t>
            </w:r>
            <w:r>
              <w:rPr>
                <w:rFonts w:hint="eastAsia" w:ascii="仿宋_GB2312" w:hAnsi="仿宋" w:eastAsia="仿宋_GB2312"/>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290" w:type="dxa"/>
            <w:tcBorders>
              <w:top w:val="single" w:color="000000" w:sz="8" w:space="0"/>
              <w:left w:val="single" w:color="000000" w:sz="8" w:space="0"/>
              <w:bottom w:val="single" w:color="000000" w:sz="8" w:space="0"/>
              <w:right w:val="single" w:color="000000" w:sz="8" w:space="0"/>
            </w:tcBorders>
            <w:noWrap w:val="0"/>
            <w:vAlign w:val="center"/>
          </w:tcPr>
          <w:p>
            <w:pPr>
              <w:snapToGrid w:val="0"/>
              <w:rPr>
                <w:rFonts w:hint="eastAsia" w:ascii="仿宋_GB2312" w:hAnsi="仿宋" w:eastAsia="仿宋_GB2312"/>
                <w:sz w:val="28"/>
                <w:szCs w:val="28"/>
              </w:rPr>
            </w:pPr>
            <w:r>
              <w:rPr>
                <w:rFonts w:hint="eastAsia" w:ascii="仿宋_GB2312" w:hAnsi="仿宋" w:eastAsia="仿宋_GB2312"/>
                <w:sz w:val="28"/>
                <w:szCs w:val="28"/>
              </w:rPr>
              <w:t>院学生党支部委员，学生各班班团委员</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pPr>
              <w:snapToGrid w:val="0"/>
              <w:jc w:val="center"/>
              <w:rPr>
                <w:rFonts w:hint="eastAsia" w:ascii="仿宋_GB2312" w:hAnsi="仿宋" w:eastAsia="仿宋_GB2312"/>
                <w:sz w:val="28"/>
                <w:szCs w:val="28"/>
              </w:rPr>
            </w:pPr>
            <w:r>
              <w:rPr>
                <w:rFonts w:hint="eastAsia" w:ascii="仿宋_GB2312" w:hAnsi="仿宋" w:eastAsia="仿宋_GB2312"/>
                <w:sz w:val="28"/>
                <w:szCs w:val="28"/>
              </w:rPr>
              <w:t>0.</w:t>
            </w:r>
            <w:r>
              <w:rPr>
                <w:rFonts w:ascii="仿宋_GB2312" w:hAnsi="仿宋" w:eastAsia="仿宋_GB2312"/>
                <w:sz w:val="28"/>
                <w:szCs w:val="28"/>
              </w:rPr>
              <w:t>05</w:t>
            </w:r>
            <w:r>
              <w:rPr>
                <w:rFonts w:hint="eastAsia" w:ascii="仿宋_GB2312" w:hAnsi="仿宋" w:eastAsia="仿宋_GB2312"/>
                <w:sz w:val="28"/>
                <w:szCs w:val="28"/>
              </w:rPr>
              <w:t>分</w:t>
            </w:r>
          </w:p>
        </w:tc>
      </w:tr>
    </w:tbl>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任职者须提供任命文件、荣誉证书。学生担任学生干部加分按在校期间的最高职位计算，担任多项职务者，按最高分计算。</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大学英语六级成绩未达到4</w:t>
      </w:r>
      <w:r>
        <w:rPr>
          <w:rFonts w:ascii="仿宋_GB2312" w:hAnsi="Times New Roman" w:eastAsia="仿宋_GB2312"/>
          <w:kern w:val="0"/>
          <w:sz w:val="32"/>
          <w:szCs w:val="32"/>
          <w:lang w:val="zh-CN"/>
        </w:rPr>
        <w:t>25</w:t>
      </w:r>
      <w:r>
        <w:rPr>
          <w:rFonts w:hint="eastAsia" w:ascii="仿宋_GB2312" w:hAnsi="Times New Roman" w:eastAsia="仿宋_GB2312"/>
          <w:kern w:val="0"/>
          <w:sz w:val="32"/>
          <w:szCs w:val="32"/>
          <w:lang w:val="zh-CN"/>
        </w:rPr>
        <w:t>分的不加分；六级成绩为</w:t>
      </w:r>
      <w:r>
        <w:rPr>
          <w:rFonts w:ascii="仿宋_GB2312" w:hAnsi="Times New Roman" w:eastAsia="仿宋_GB2312"/>
          <w:kern w:val="0"/>
          <w:sz w:val="32"/>
          <w:szCs w:val="32"/>
          <w:lang w:val="zh-CN"/>
        </w:rPr>
        <w:t>425-599</w:t>
      </w:r>
      <w:r>
        <w:rPr>
          <w:rFonts w:hint="eastAsia" w:ascii="仿宋_GB2312" w:hAnsi="Times New Roman" w:eastAsia="仿宋_GB2312"/>
          <w:kern w:val="0"/>
          <w:sz w:val="32"/>
          <w:szCs w:val="32"/>
          <w:lang w:val="zh-CN"/>
        </w:rPr>
        <w:t>分的，本部分综合素质测评成绩加0</w:t>
      </w:r>
      <w:r>
        <w:rPr>
          <w:rFonts w:ascii="仿宋_GB2312" w:hAnsi="Times New Roman" w:eastAsia="仿宋_GB2312"/>
          <w:kern w:val="0"/>
          <w:sz w:val="32"/>
          <w:szCs w:val="32"/>
          <w:lang w:val="zh-CN"/>
        </w:rPr>
        <w:t>.1</w:t>
      </w:r>
      <w:r>
        <w:rPr>
          <w:rFonts w:hint="eastAsia" w:ascii="仿宋_GB2312" w:hAnsi="Times New Roman" w:eastAsia="仿宋_GB2312"/>
          <w:kern w:val="0"/>
          <w:sz w:val="32"/>
          <w:szCs w:val="32"/>
          <w:lang w:val="zh-CN"/>
        </w:rPr>
        <w:t>分；大学英语六级成绩超过6</w:t>
      </w:r>
      <w:r>
        <w:rPr>
          <w:rFonts w:ascii="仿宋_GB2312" w:hAnsi="Times New Roman" w:eastAsia="仿宋_GB2312"/>
          <w:kern w:val="0"/>
          <w:sz w:val="32"/>
          <w:szCs w:val="32"/>
          <w:lang w:val="zh-CN"/>
        </w:rPr>
        <w:t>00</w:t>
      </w:r>
      <w:r>
        <w:rPr>
          <w:rFonts w:hint="eastAsia" w:ascii="仿宋_GB2312" w:hAnsi="Times New Roman" w:eastAsia="仿宋_GB2312"/>
          <w:kern w:val="0"/>
          <w:sz w:val="32"/>
          <w:szCs w:val="32"/>
          <w:lang w:val="zh-CN"/>
        </w:rPr>
        <w:t>分（含6</w:t>
      </w:r>
      <w:r>
        <w:rPr>
          <w:rFonts w:ascii="仿宋_GB2312" w:hAnsi="Times New Roman" w:eastAsia="仿宋_GB2312"/>
          <w:kern w:val="0"/>
          <w:sz w:val="32"/>
          <w:szCs w:val="32"/>
          <w:lang w:val="zh-CN"/>
        </w:rPr>
        <w:t>00</w:t>
      </w:r>
      <w:r>
        <w:rPr>
          <w:rFonts w:hint="eastAsia" w:ascii="仿宋_GB2312" w:hAnsi="Times New Roman" w:eastAsia="仿宋_GB2312"/>
          <w:kern w:val="0"/>
          <w:sz w:val="32"/>
          <w:szCs w:val="32"/>
          <w:lang w:val="zh-CN"/>
        </w:rPr>
        <w:t>分），或六级成绩超过4</w:t>
      </w:r>
      <w:r>
        <w:rPr>
          <w:rFonts w:ascii="仿宋_GB2312" w:hAnsi="Times New Roman" w:eastAsia="仿宋_GB2312"/>
          <w:kern w:val="0"/>
          <w:sz w:val="32"/>
          <w:szCs w:val="32"/>
          <w:lang w:val="zh-CN"/>
        </w:rPr>
        <w:t>25</w:t>
      </w:r>
      <w:r>
        <w:rPr>
          <w:rFonts w:hint="eastAsia" w:ascii="仿宋_GB2312" w:hAnsi="Times New Roman" w:eastAsia="仿宋_GB2312"/>
          <w:kern w:val="0"/>
          <w:sz w:val="32"/>
          <w:szCs w:val="32"/>
          <w:lang w:val="zh-CN"/>
        </w:rPr>
        <w:t>分且雅思成绩6.5分以上（含6.5分）或托福成绩1</w:t>
      </w:r>
      <w:r>
        <w:rPr>
          <w:rFonts w:ascii="仿宋_GB2312" w:hAnsi="Times New Roman" w:eastAsia="仿宋_GB2312"/>
          <w:kern w:val="0"/>
          <w:sz w:val="32"/>
          <w:szCs w:val="32"/>
          <w:lang w:val="zh-CN"/>
        </w:rPr>
        <w:t>00</w:t>
      </w:r>
      <w:r>
        <w:rPr>
          <w:rFonts w:hint="eastAsia" w:ascii="仿宋_GB2312" w:hAnsi="Times New Roman" w:eastAsia="仿宋_GB2312"/>
          <w:kern w:val="0"/>
          <w:sz w:val="32"/>
          <w:szCs w:val="32"/>
          <w:lang w:val="zh-CN"/>
        </w:rPr>
        <w:t>分以上（含1</w:t>
      </w:r>
      <w:r>
        <w:rPr>
          <w:rFonts w:ascii="仿宋_GB2312" w:hAnsi="Times New Roman" w:eastAsia="仿宋_GB2312"/>
          <w:kern w:val="0"/>
          <w:sz w:val="32"/>
          <w:szCs w:val="32"/>
          <w:lang w:val="zh-CN"/>
        </w:rPr>
        <w:t>00</w:t>
      </w:r>
      <w:r>
        <w:rPr>
          <w:rFonts w:hint="eastAsia" w:ascii="仿宋_GB2312" w:hAnsi="Times New Roman" w:eastAsia="仿宋_GB2312"/>
          <w:kern w:val="0"/>
          <w:sz w:val="32"/>
          <w:szCs w:val="32"/>
          <w:lang w:val="zh-CN"/>
        </w:rPr>
        <w:t>分）的，本部分综合素质测评成绩可加0</w:t>
      </w:r>
      <w:r>
        <w:rPr>
          <w:rFonts w:ascii="仿宋_GB2312" w:hAnsi="Times New Roman" w:eastAsia="仿宋_GB2312"/>
          <w:kern w:val="0"/>
          <w:sz w:val="32"/>
          <w:szCs w:val="32"/>
          <w:lang w:val="zh-CN"/>
        </w:rPr>
        <w:t>.2</w:t>
      </w:r>
      <w:r>
        <w:rPr>
          <w:rFonts w:hint="eastAsia" w:ascii="仿宋_GB2312" w:hAnsi="Times New Roman" w:eastAsia="仿宋_GB2312"/>
          <w:kern w:val="0"/>
          <w:sz w:val="32"/>
          <w:szCs w:val="32"/>
          <w:lang w:val="zh-CN"/>
        </w:rPr>
        <w:t>分。</w:t>
      </w:r>
    </w:p>
    <w:p>
      <w:pPr>
        <w:pStyle w:val="4"/>
        <w:spacing w:line="560" w:lineRule="exact"/>
        <w:ind w:firstLine="643"/>
        <w:rPr>
          <w:rFonts w:ascii="仿宋_GB2312" w:hAnsi="Times New Roman" w:eastAsia="仿宋_GB2312"/>
          <w:b/>
          <w:kern w:val="0"/>
          <w:sz w:val="32"/>
          <w:szCs w:val="32"/>
          <w:lang w:val="zh-CN"/>
        </w:rPr>
      </w:pPr>
      <w:r>
        <w:rPr>
          <w:rFonts w:hint="eastAsia" w:ascii="仿宋_GB2312" w:hAnsi="Times New Roman" w:eastAsia="仿宋_GB2312"/>
          <w:b/>
          <w:kern w:val="0"/>
          <w:sz w:val="32"/>
          <w:szCs w:val="32"/>
          <w:lang w:val="zh-CN"/>
        </w:rPr>
        <w:t>社会服务、专业综合能力与发展潜力方面总成绩不超过1</w:t>
      </w:r>
      <w:r>
        <w:rPr>
          <w:rFonts w:ascii="仿宋_GB2312" w:hAnsi="Times New Roman" w:eastAsia="仿宋_GB2312"/>
          <w:b/>
          <w:kern w:val="0"/>
          <w:sz w:val="32"/>
          <w:szCs w:val="32"/>
          <w:lang w:val="zh-CN"/>
        </w:rPr>
        <w:t>.5</w:t>
      </w:r>
      <w:r>
        <w:rPr>
          <w:rFonts w:hint="eastAsia" w:ascii="仿宋_GB2312" w:hAnsi="Times New Roman" w:eastAsia="仿宋_GB2312"/>
          <w:b/>
          <w:kern w:val="0"/>
          <w:sz w:val="32"/>
          <w:szCs w:val="32"/>
          <w:lang w:val="zh-CN"/>
        </w:rPr>
        <w:t>分。</w:t>
      </w:r>
    </w:p>
    <w:p>
      <w:pPr>
        <w:pStyle w:val="4"/>
        <w:spacing w:line="560" w:lineRule="exact"/>
        <w:ind w:firstLine="0" w:firstLineChars="0"/>
        <w:rPr>
          <w:rFonts w:hint="eastAsia" w:ascii="仿宋_GB2312" w:hAnsi="Times New Roman" w:eastAsia="仿宋_GB2312"/>
          <w:b/>
          <w:kern w:val="0"/>
          <w:sz w:val="32"/>
          <w:szCs w:val="32"/>
          <w:lang w:val="zh-CN"/>
        </w:rPr>
      </w:pPr>
      <w:r>
        <w:rPr>
          <w:rFonts w:ascii="仿宋_GB2312" w:hAnsi="Times New Roman" w:eastAsia="仿宋_GB2312"/>
          <w:b/>
          <w:kern w:val="0"/>
          <w:sz w:val="32"/>
          <w:szCs w:val="32"/>
          <w:lang w:val="zh-CN"/>
        </w:rPr>
        <w:t xml:space="preserve">2. </w:t>
      </w:r>
      <w:r>
        <w:rPr>
          <w:rFonts w:hint="eastAsia" w:ascii="仿宋_GB2312" w:hAnsi="Times New Roman" w:eastAsia="仿宋_GB2312"/>
          <w:b/>
          <w:kern w:val="0"/>
          <w:sz w:val="32"/>
          <w:szCs w:val="32"/>
          <w:lang w:val="zh-CN"/>
        </w:rPr>
        <w:t>科研成果方面成绩计算细则</w:t>
      </w: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科研成果方面成绩包括与本专业相关的学术论文、发明专利、科技奖项等，具体成绩计算细则如下：</w:t>
      </w:r>
    </w:p>
    <w:p>
      <w:pPr>
        <w:widowControl/>
        <w:spacing w:line="440" w:lineRule="exact"/>
        <w:jc w:val="center"/>
        <w:rPr>
          <w:rFonts w:hint="eastAsia" w:ascii="仿宋_GB2312" w:eastAsia="仿宋_GB2312"/>
          <w:kern w:val="0"/>
          <w:sz w:val="28"/>
          <w:szCs w:val="32"/>
          <w:lang w:val="zh-CN"/>
        </w:rPr>
      </w:pPr>
      <w:r>
        <w:rPr>
          <w:rFonts w:hint="eastAsia" w:ascii="仿宋_GB2312" w:eastAsia="仿宋_GB2312"/>
          <w:kern w:val="0"/>
          <w:sz w:val="28"/>
          <w:szCs w:val="32"/>
          <w:lang w:val="zh-CN"/>
        </w:rPr>
        <w:t>表4发表学术论文、个人发明专利加分细则：</w:t>
      </w:r>
    </w:p>
    <w:tbl>
      <w:tblPr>
        <w:tblStyle w:val="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96"/>
        <w:gridCol w:w="28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期刊来源</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长安大学学术期刊目录中的中文A级期刊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1.5</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长安大学学术期刊目录中的中文B级期刊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1.0</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长安大学学术期刊目录中的中文C级期刊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0.6</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长安大学学术期刊目录中的中文D级期刊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0.3</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长安大学学术期刊目录中的英文A级期刊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2</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长安大学学术期刊目录中的英文B级期刊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1.5</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长安大学学术期刊目录中的英文C级期刊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1</w:t>
            </w:r>
            <w:r>
              <w:rPr>
                <w:rFonts w:hint="eastAsia" w:ascii="仿宋_GB2312" w:hAnsi="宋体" w:eastAsia="仿宋_GB2312" w:cs="仿宋"/>
                <w:sz w:val="28"/>
                <w:szCs w:val="24"/>
              </w:rPr>
              <w:t>.</w:t>
            </w:r>
            <w:r>
              <w:rPr>
                <w:rFonts w:ascii="仿宋_GB2312" w:hAnsi="宋体" w:eastAsia="仿宋_GB2312" w:cs="仿宋"/>
                <w:sz w:val="28"/>
                <w:szCs w:val="24"/>
              </w:rPr>
              <w:t>0</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长安大学学术期刊目录中的英文</w:t>
            </w:r>
            <w:r>
              <w:rPr>
                <w:rFonts w:ascii="仿宋_GB2312" w:hAnsi="宋体" w:eastAsia="仿宋_GB2312" w:cs="仿宋"/>
                <w:sz w:val="28"/>
                <w:szCs w:val="24"/>
              </w:rPr>
              <w:t>D</w:t>
            </w:r>
            <w:r>
              <w:rPr>
                <w:rFonts w:hint="eastAsia" w:ascii="仿宋_GB2312" w:hAnsi="宋体" w:eastAsia="仿宋_GB2312" w:cs="仿宋"/>
                <w:sz w:val="28"/>
                <w:szCs w:val="24"/>
              </w:rPr>
              <w:t>级期刊</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一篇论文</w:t>
            </w:r>
            <w:r>
              <w:rPr>
                <w:rFonts w:ascii="仿宋_GB2312" w:hAnsi="宋体" w:eastAsia="仿宋_GB2312" w:cs="仿宋"/>
                <w:sz w:val="28"/>
                <w:szCs w:val="24"/>
              </w:rPr>
              <w:t>0.5</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其他与本专业相关的公开发表的高水平期刊或会议论文</w:t>
            </w:r>
          </w:p>
        </w:tc>
        <w:tc>
          <w:tcPr>
            <w:tcW w:w="165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专家组论证</w:t>
            </w:r>
          </w:p>
        </w:tc>
      </w:tr>
    </w:tbl>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申请认定的论文需见刊或在线出版。学生发表文章要求学生为第一作者或合作教师为第一作者且学生为第二作者。合作教师为第一作者且学生为第二作者的需要提供指导记录及有合作教师签字的情况说明函。申请学生和合作教师的落款单位均需为长安大学。</w:t>
      </w:r>
    </w:p>
    <w:p>
      <w:pPr>
        <w:pStyle w:val="4"/>
        <w:spacing w:line="560" w:lineRule="exact"/>
        <w:ind w:firstLine="640"/>
        <w:rPr>
          <w:rFonts w:hint="eastAsia" w:ascii="仿宋_GB2312" w:hAnsi="Times New Roman" w:eastAsia="仿宋_GB2312"/>
          <w:kern w:val="0"/>
          <w:sz w:val="32"/>
          <w:szCs w:val="32"/>
          <w:lang w:val="zh-CN"/>
        </w:rPr>
      </w:pPr>
      <w:bookmarkStart w:id="3" w:name="_Hlk113267211"/>
      <w:r>
        <w:rPr>
          <w:rFonts w:hint="eastAsia" w:ascii="仿宋_GB2312" w:hAnsi="Times New Roman" w:eastAsia="仿宋_GB2312"/>
          <w:kern w:val="0"/>
          <w:sz w:val="32"/>
          <w:szCs w:val="32"/>
          <w:lang w:val="zh-CN"/>
        </w:rPr>
        <w:t>国（境）外期刊发表的论文必须来自《运输工程学院教职工岗位绩效考核实施细则》中39本与本院学科密切相关期刊。</w:t>
      </w:r>
      <w:bookmarkEnd w:id="3"/>
      <w:r>
        <w:rPr>
          <w:rFonts w:hint="eastAsia" w:ascii="仿宋_GB2312" w:hAnsi="Times New Roman" w:eastAsia="仿宋_GB2312"/>
          <w:kern w:val="0"/>
          <w:sz w:val="32"/>
          <w:szCs w:val="32"/>
          <w:lang w:val="zh-CN"/>
        </w:rPr>
        <w:t>其他与本院学科密切相关的境外高水平期刊论文可由申请人提交申请，经长安大学运输工程学院推免工作领导小组认定后可按表4规定进行加分。</w:t>
      </w:r>
    </w:p>
    <w:p>
      <w:pPr>
        <w:pStyle w:val="4"/>
        <w:spacing w:line="560" w:lineRule="exact"/>
        <w:ind w:firstLine="640"/>
        <w:rPr>
          <w:rFonts w:ascii="仿宋_GB2312" w:hAnsi="Times New Roman" w:eastAsia="仿宋_GB2312"/>
          <w:kern w:val="0"/>
          <w:sz w:val="32"/>
          <w:szCs w:val="32"/>
          <w:lang w:val="zh-CN"/>
        </w:rPr>
      </w:pPr>
      <w:r>
        <w:rPr>
          <w:rFonts w:ascii="仿宋_GB2312" w:hAnsi="Times New Roman" w:eastAsia="仿宋_GB2312"/>
          <w:kern w:val="0"/>
          <w:sz w:val="32"/>
          <w:szCs w:val="32"/>
          <w:lang w:val="zh-CN"/>
        </w:rPr>
        <w:t>个人发明专利加1</w:t>
      </w:r>
      <w:r>
        <w:rPr>
          <w:rFonts w:hint="eastAsia" w:ascii="仿宋_GB2312" w:hAnsi="Times New Roman" w:eastAsia="仿宋_GB2312"/>
          <w:kern w:val="0"/>
          <w:sz w:val="32"/>
          <w:szCs w:val="32"/>
          <w:lang w:val="zh-CN"/>
        </w:rPr>
        <w:t>分；团体发明专利仅可使用1次，第一发明者加</w:t>
      </w:r>
      <w:r>
        <w:rPr>
          <w:rFonts w:ascii="仿宋_GB2312" w:hAnsi="Times New Roman" w:eastAsia="仿宋_GB2312"/>
          <w:kern w:val="0"/>
          <w:sz w:val="32"/>
          <w:szCs w:val="32"/>
          <w:lang w:val="zh-CN"/>
        </w:rPr>
        <w:t>1</w:t>
      </w:r>
      <w:r>
        <w:rPr>
          <w:rFonts w:hint="eastAsia" w:ascii="仿宋_GB2312" w:hAnsi="Times New Roman" w:eastAsia="仿宋_GB2312"/>
          <w:kern w:val="0"/>
          <w:sz w:val="32"/>
          <w:szCs w:val="32"/>
          <w:lang w:val="zh-CN"/>
        </w:rPr>
        <w:t>分，第二发明人且第一发明人为合作教师的加</w:t>
      </w:r>
      <w:r>
        <w:rPr>
          <w:rFonts w:ascii="仿宋_GB2312" w:hAnsi="Times New Roman" w:eastAsia="仿宋_GB2312"/>
          <w:kern w:val="0"/>
          <w:sz w:val="32"/>
          <w:szCs w:val="32"/>
          <w:lang w:val="zh-CN"/>
        </w:rPr>
        <w:t>0.5</w:t>
      </w:r>
      <w:r>
        <w:rPr>
          <w:rFonts w:hint="eastAsia" w:ascii="仿宋_GB2312" w:hAnsi="Times New Roman" w:eastAsia="仿宋_GB2312"/>
          <w:kern w:val="0"/>
          <w:sz w:val="32"/>
          <w:szCs w:val="32"/>
          <w:lang w:val="zh-CN"/>
        </w:rPr>
        <w:t>分，第二发明人且第一发明人不是合作教师的加0</w:t>
      </w:r>
      <w:r>
        <w:rPr>
          <w:rFonts w:ascii="仿宋_GB2312" w:hAnsi="Times New Roman" w:eastAsia="仿宋_GB2312"/>
          <w:kern w:val="0"/>
          <w:sz w:val="32"/>
          <w:szCs w:val="32"/>
          <w:lang w:val="zh-CN"/>
        </w:rPr>
        <w:t>.2</w:t>
      </w:r>
      <w:r>
        <w:rPr>
          <w:rFonts w:hint="eastAsia" w:ascii="仿宋_GB2312" w:hAnsi="Times New Roman" w:eastAsia="仿宋_GB2312"/>
          <w:kern w:val="0"/>
          <w:sz w:val="32"/>
          <w:szCs w:val="32"/>
          <w:lang w:val="zh-CN"/>
        </w:rPr>
        <w:t>分，第三发明人加0</w:t>
      </w:r>
      <w:r>
        <w:rPr>
          <w:rFonts w:ascii="仿宋_GB2312" w:hAnsi="Times New Roman" w:eastAsia="仿宋_GB2312"/>
          <w:kern w:val="0"/>
          <w:sz w:val="32"/>
          <w:szCs w:val="32"/>
          <w:lang w:val="zh-CN"/>
        </w:rPr>
        <w:t>.1</w:t>
      </w:r>
      <w:r>
        <w:rPr>
          <w:rFonts w:hint="eastAsia" w:ascii="仿宋_GB2312" w:hAnsi="Times New Roman" w:eastAsia="仿宋_GB2312"/>
          <w:kern w:val="0"/>
          <w:sz w:val="32"/>
          <w:szCs w:val="32"/>
          <w:lang w:val="zh-CN"/>
        </w:rPr>
        <w:t>分，第三发明人以后不计分。（合作教师为第一发明人且学生为第二发明人的需要提供指导记录及有合作教师签字的情况说明函。申请学生和指导教师的落款单位均需为长安大学）</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软件著作权、实用新型专利、外观设计专利的成绩为0</w:t>
      </w:r>
      <w:r>
        <w:rPr>
          <w:rFonts w:ascii="仿宋_GB2312" w:hAnsi="Times New Roman" w:eastAsia="仿宋_GB2312"/>
          <w:kern w:val="0"/>
          <w:sz w:val="32"/>
          <w:szCs w:val="32"/>
          <w:lang w:val="zh-CN"/>
        </w:rPr>
        <w:t>.1</w:t>
      </w:r>
      <w:r>
        <w:rPr>
          <w:rFonts w:hint="eastAsia" w:ascii="仿宋_GB2312" w:hAnsi="Times New Roman" w:eastAsia="仿宋_GB2312"/>
          <w:kern w:val="0"/>
          <w:sz w:val="32"/>
          <w:szCs w:val="32"/>
          <w:lang w:val="zh-CN"/>
        </w:rPr>
        <w:t>分，所有三类最高累积成绩为0</w:t>
      </w:r>
      <w:r>
        <w:rPr>
          <w:rFonts w:ascii="仿宋_GB2312" w:hAnsi="Times New Roman" w:eastAsia="仿宋_GB2312"/>
          <w:kern w:val="0"/>
          <w:sz w:val="32"/>
          <w:szCs w:val="32"/>
          <w:lang w:val="zh-CN"/>
        </w:rPr>
        <w:t>.1</w:t>
      </w:r>
      <w:r>
        <w:rPr>
          <w:rFonts w:hint="eastAsia" w:ascii="仿宋_GB2312" w:hAnsi="Times New Roman" w:eastAsia="仿宋_GB2312"/>
          <w:kern w:val="0"/>
          <w:sz w:val="32"/>
          <w:szCs w:val="32"/>
          <w:lang w:val="zh-CN"/>
        </w:rPr>
        <w:t>分。</w:t>
      </w:r>
    </w:p>
    <w:p>
      <w:pPr>
        <w:pStyle w:val="4"/>
        <w:spacing w:line="560" w:lineRule="exact"/>
        <w:ind w:firstLine="643"/>
        <w:rPr>
          <w:rFonts w:ascii="仿宋_GB2312" w:hAnsi="Times New Roman" w:eastAsia="仿宋_GB2312"/>
          <w:kern w:val="0"/>
          <w:sz w:val="32"/>
          <w:szCs w:val="32"/>
          <w:lang w:val="zh-CN"/>
        </w:rPr>
      </w:pPr>
      <w:r>
        <w:rPr>
          <w:rFonts w:hint="eastAsia" w:ascii="仿宋_GB2312" w:hAnsi="Times New Roman" w:eastAsia="仿宋_GB2312"/>
          <w:b/>
          <w:kern w:val="0"/>
          <w:sz w:val="32"/>
          <w:szCs w:val="32"/>
          <w:lang w:val="zh-CN"/>
        </w:rPr>
        <w:t>科研成果方面的总成绩不超过2分。</w:t>
      </w:r>
    </w:p>
    <w:p>
      <w:pPr>
        <w:pStyle w:val="4"/>
        <w:spacing w:line="560" w:lineRule="exact"/>
        <w:ind w:firstLine="0" w:firstLineChars="0"/>
        <w:rPr>
          <w:rFonts w:hint="eastAsia" w:ascii="仿宋_GB2312" w:hAnsi="Times New Roman" w:eastAsia="仿宋_GB2312"/>
          <w:b/>
          <w:kern w:val="0"/>
          <w:sz w:val="32"/>
          <w:szCs w:val="32"/>
          <w:lang w:val="zh-CN"/>
        </w:rPr>
      </w:pPr>
      <w:r>
        <w:rPr>
          <w:rFonts w:hint="eastAsia" w:ascii="仿宋_GB2312" w:hAnsi="Times New Roman" w:eastAsia="仿宋_GB2312"/>
          <w:b/>
          <w:kern w:val="0"/>
          <w:sz w:val="32"/>
          <w:szCs w:val="32"/>
          <w:lang w:val="zh-CN"/>
        </w:rPr>
        <w:t>3</w:t>
      </w:r>
      <w:r>
        <w:rPr>
          <w:rFonts w:ascii="仿宋_GB2312" w:hAnsi="Times New Roman" w:eastAsia="仿宋_GB2312"/>
          <w:b/>
          <w:kern w:val="0"/>
          <w:sz w:val="32"/>
          <w:szCs w:val="32"/>
          <w:lang w:val="zh-CN"/>
        </w:rPr>
        <w:t xml:space="preserve">. </w:t>
      </w:r>
      <w:r>
        <w:rPr>
          <w:rFonts w:hint="eastAsia" w:ascii="仿宋_GB2312" w:hAnsi="Times New Roman" w:eastAsia="仿宋_GB2312"/>
          <w:b/>
          <w:kern w:val="0"/>
          <w:sz w:val="32"/>
          <w:szCs w:val="32"/>
          <w:lang w:val="zh-CN"/>
        </w:rPr>
        <w:t>学科竞赛及文体竞赛方面成绩计算细则</w:t>
      </w: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学科竞赛及文体竞赛方面成绩包括各级科技竞赛和文体竞赛获奖情况。</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学科竞赛获奖按照获奖级别给予团队总分，由团队根据各人贡献分配分值比例；个人参赛获奖的成绩全由个人获得，但不得超过本部分加分上限。所认定各项比赛的团队成绩计算细则如下：</w:t>
      </w:r>
    </w:p>
    <w:p>
      <w:pPr>
        <w:autoSpaceDE w:val="0"/>
        <w:autoSpaceDN w:val="0"/>
        <w:adjustRightInd w:val="0"/>
        <w:spacing w:before="240"/>
        <w:jc w:val="center"/>
        <w:rPr>
          <w:rFonts w:hint="eastAsia" w:ascii="仿宋_GB2312" w:eastAsia="仿宋_GB2312"/>
          <w:kern w:val="0"/>
          <w:sz w:val="28"/>
          <w:szCs w:val="32"/>
          <w:lang w:val="zh-CN"/>
        </w:rPr>
      </w:pPr>
      <w:r>
        <w:rPr>
          <w:rFonts w:hint="eastAsia" w:ascii="仿宋_GB2312" w:eastAsia="仿宋_GB2312"/>
          <w:kern w:val="0"/>
          <w:sz w:val="28"/>
          <w:szCs w:val="32"/>
          <w:lang w:val="zh-CN"/>
        </w:rPr>
        <w:t>表5</w:t>
      </w:r>
      <w:r>
        <w:rPr>
          <w:rFonts w:ascii="仿宋_GB2312" w:eastAsia="仿宋_GB2312"/>
          <w:kern w:val="0"/>
          <w:sz w:val="28"/>
          <w:szCs w:val="32"/>
          <w:lang w:val="zh-CN"/>
        </w:rPr>
        <w:t xml:space="preserve"> </w:t>
      </w:r>
      <w:r>
        <w:rPr>
          <w:rFonts w:hint="eastAsia" w:ascii="仿宋_GB2312" w:eastAsia="仿宋_GB2312"/>
          <w:kern w:val="0"/>
          <w:sz w:val="28"/>
          <w:szCs w:val="32"/>
          <w:lang w:val="zh-CN"/>
        </w:rPr>
        <w:t>获得国家、省（部）级科技竞赛成绩计算细则（团队成绩）</w:t>
      </w:r>
    </w:p>
    <w:tbl>
      <w:tblPr>
        <w:tblStyle w:val="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17"/>
        <w:gridCol w:w="51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200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竞赛名称</w:t>
            </w:r>
          </w:p>
        </w:tc>
        <w:tc>
          <w:tcPr>
            <w:tcW w:w="299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挑战杯创赛、课赛（省级、国家级奖项）</w:t>
            </w:r>
          </w:p>
        </w:tc>
        <w:tc>
          <w:tcPr>
            <w:tcW w:w="2995" w:type="pct"/>
            <w:vMerge w:val="restar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国家级一等奖3分，二等奖</w:t>
            </w:r>
            <w:r>
              <w:rPr>
                <w:rFonts w:ascii="仿宋_GB2312" w:hAnsi="宋体" w:eastAsia="仿宋_GB2312" w:cs="仿宋"/>
                <w:sz w:val="28"/>
                <w:szCs w:val="24"/>
              </w:rPr>
              <w:t>2.5</w:t>
            </w:r>
            <w:r>
              <w:rPr>
                <w:rFonts w:hint="eastAsia" w:ascii="仿宋_GB2312" w:hAnsi="宋体" w:eastAsia="仿宋_GB2312" w:cs="仿宋"/>
                <w:sz w:val="28"/>
                <w:szCs w:val="24"/>
              </w:rPr>
              <w:t>分，三等奖</w:t>
            </w:r>
            <w:r>
              <w:rPr>
                <w:rFonts w:ascii="仿宋_GB2312" w:hAnsi="宋体" w:eastAsia="仿宋_GB2312" w:cs="仿宋"/>
                <w:sz w:val="28"/>
                <w:szCs w:val="24"/>
              </w:rPr>
              <w:t>2</w:t>
            </w:r>
            <w:r>
              <w:rPr>
                <w:rFonts w:hint="eastAsia" w:ascii="仿宋_GB2312" w:hAnsi="宋体" w:eastAsia="仿宋_GB2312" w:cs="仿宋"/>
                <w:sz w:val="28"/>
                <w:szCs w:val="24"/>
              </w:rPr>
              <w:t>分；省级一等奖</w:t>
            </w:r>
            <w:r>
              <w:rPr>
                <w:rFonts w:ascii="仿宋_GB2312" w:hAnsi="宋体" w:eastAsia="仿宋_GB2312" w:cs="仿宋"/>
                <w:sz w:val="28"/>
                <w:szCs w:val="24"/>
              </w:rPr>
              <w:t>1</w:t>
            </w:r>
            <w:r>
              <w:rPr>
                <w:rFonts w:hint="eastAsia" w:ascii="仿宋_GB2312" w:hAnsi="宋体" w:eastAsia="仿宋_GB2312" w:cs="仿宋"/>
                <w:sz w:val="28"/>
                <w:szCs w:val="24"/>
              </w:rPr>
              <w:t>.5分，二等奖</w:t>
            </w:r>
            <w:r>
              <w:rPr>
                <w:rFonts w:ascii="仿宋_GB2312" w:hAnsi="宋体" w:eastAsia="仿宋_GB2312" w:cs="仿宋"/>
                <w:sz w:val="28"/>
                <w:szCs w:val="24"/>
              </w:rPr>
              <w:t>1</w:t>
            </w:r>
            <w:r>
              <w:rPr>
                <w:rFonts w:hint="eastAsia" w:ascii="仿宋_GB2312" w:hAnsi="宋体" w:eastAsia="仿宋_GB2312" w:cs="仿宋"/>
                <w:sz w:val="28"/>
                <w:szCs w:val="24"/>
              </w:rPr>
              <w:t>分，三等奖0.</w:t>
            </w:r>
            <w:r>
              <w:rPr>
                <w:rFonts w:ascii="仿宋_GB2312" w:hAnsi="宋体" w:eastAsia="仿宋_GB2312" w:cs="仿宋"/>
                <w:sz w:val="28"/>
                <w:szCs w:val="24"/>
              </w:rPr>
              <w:t>5</w:t>
            </w:r>
            <w:r>
              <w:rPr>
                <w:rFonts w:hint="eastAsia" w:ascii="仿宋_GB2312" w:hAnsi="宋体" w:eastAsia="仿宋_GB2312" w:cs="仿宋"/>
                <w:sz w:val="28"/>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全国大学生交通科技大赛</w:t>
            </w:r>
          </w:p>
        </w:tc>
        <w:tc>
          <w:tcPr>
            <w:tcW w:w="2995" w:type="pct"/>
            <w:vMerge w:val="continue"/>
            <w:noWrap w:val="0"/>
            <w:vAlign w:val="center"/>
          </w:tcPr>
          <w:p>
            <w:pPr>
              <w:adjustRightInd w:val="0"/>
              <w:jc w:val="center"/>
              <w:rPr>
                <w:rFonts w:hint="eastAsia" w:ascii="仿宋_GB2312" w:hAnsi="宋体" w:eastAsia="仿宋_GB2312" w:cs="仿宋"/>
                <w:sz w:val="28"/>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全国大学生智能汽车竞赛</w:t>
            </w:r>
          </w:p>
        </w:tc>
        <w:tc>
          <w:tcPr>
            <w:tcW w:w="2995" w:type="pct"/>
            <w:vMerge w:val="continue"/>
            <w:noWrap w:val="0"/>
            <w:vAlign w:val="center"/>
          </w:tcPr>
          <w:p>
            <w:pPr>
              <w:adjustRightInd w:val="0"/>
              <w:jc w:val="center"/>
              <w:rPr>
                <w:rFonts w:hint="eastAsia" w:ascii="仿宋_GB2312" w:hAnsi="宋体" w:eastAsia="仿宋_GB2312" w:cs="仿宋"/>
                <w:sz w:val="28"/>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全国大学生市场调查与分析大赛</w:t>
            </w:r>
          </w:p>
        </w:tc>
        <w:tc>
          <w:tcPr>
            <w:tcW w:w="2995" w:type="pct"/>
            <w:vMerge w:val="continue"/>
            <w:noWrap w:val="0"/>
            <w:vAlign w:val="center"/>
          </w:tcPr>
          <w:p>
            <w:pPr>
              <w:adjustRightInd w:val="0"/>
              <w:jc w:val="center"/>
              <w:rPr>
                <w:rFonts w:hint="eastAsia" w:ascii="仿宋_GB2312" w:hAnsi="宋体" w:eastAsia="仿宋_GB2312" w:cs="仿宋"/>
                <w:sz w:val="28"/>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互联网+大学生创新创业大赛</w:t>
            </w:r>
          </w:p>
        </w:tc>
        <w:tc>
          <w:tcPr>
            <w:tcW w:w="2995" w:type="pct"/>
            <w:vMerge w:val="continue"/>
            <w:noWrap w:val="0"/>
            <w:vAlign w:val="center"/>
          </w:tcPr>
          <w:p>
            <w:pPr>
              <w:adjustRightInd w:val="0"/>
              <w:jc w:val="center"/>
              <w:rPr>
                <w:rFonts w:hint="eastAsia" w:ascii="仿宋_GB2312" w:hAnsi="宋体" w:eastAsia="仿宋_GB2312" w:cs="仿宋"/>
                <w:sz w:val="28"/>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eastAsia="仿宋_GB2312"/>
                <w:sz w:val="28"/>
                <w:szCs w:val="24"/>
              </w:rPr>
            </w:pPr>
            <w:r>
              <w:rPr>
                <w:rFonts w:hint="eastAsia" w:ascii="仿宋_GB2312" w:eastAsia="仿宋_GB2312"/>
                <w:sz w:val="28"/>
                <w:szCs w:val="24"/>
              </w:rPr>
              <w:t>大学生创新创业训练计划（国家级项目）</w:t>
            </w:r>
          </w:p>
        </w:tc>
        <w:tc>
          <w:tcPr>
            <w:tcW w:w="2995" w:type="pct"/>
            <w:noWrap w:val="0"/>
            <w:vAlign w:val="center"/>
          </w:tcPr>
          <w:p>
            <w:pPr>
              <w:adjustRightInd w:val="0"/>
              <w:jc w:val="center"/>
              <w:rPr>
                <w:rFonts w:hint="eastAsia" w:ascii="仿宋_GB2312" w:hAnsi="宋体" w:eastAsia="仿宋_GB2312"/>
                <w:sz w:val="28"/>
                <w:szCs w:val="24"/>
              </w:rPr>
            </w:pPr>
            <w:r>
              <w:rPr>
                <w:rFonts w:hint="eastAsia" w:ascii="仿宋_GB2312" w:hAnsi="宋体" w:eastAsia="仿宋_GB2312"/>
                <w:sz w:val="28"/>
                <w:szCs w:val="24"/>
              </w:rPr>
              <w:t>国家级0.5分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eastAsia="仿宋_GB2312"/>
                <w:sz w:val="28"/>
                <w:szCs w:val="24"/>
              </w:rPr>
            </w:pPr>
            <w:r>
              <w:rPr>
                <w:rFonts w:hint="eastAsia" w:ascii="仿宋_GB2312" w:eastAsia="仿宋_GB2312"/>
                <w:sz w:val="28"/>
                <w:szCs w:val="24"/>
              </w:rPr>
              <w:t>全国大学生英语竞赛（部级奖项）</w:t>
            </w:r>
          </w:p>
        </w:tc>
        <w:tc>
          <w:tcPr>
            <w:tcW w:w="2995" w:type="pct"/>
            <w:noWrap w:val="0"/>
            <w:vAlign w:val="center"/>
          </w:tcPr>
          <w:p>
            <w:pPr>
              <w:adjustRightInd w:val="0"/>
              <w:jc w:val="center"/>
              <w:rPr>
                <w:rFonts w:hint="eastAsia" w:ascii="仿宋_GB2312" w:hAnsi="宋体" w:eastAsia="仿宋_GB2312"/>
                <w:sz w:val="28"/>
                <w:szCs w:val="24"/>
              </w:rPr>
            </w:pPr>
            <w:r>
              <w:rPr>
                <w:rFonts w:hint="eastAsia" w:ascii="仿宋_GB2312" w:hAnsi="宋体" w:eastAsia="仿宋_GB2312"/>
                <w:sz w:val="28"/>
                <w:szCs w:val="24"/>
              </w:rPr>
              <w:t>部级特等奖0.5分，一等奖0.3分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05" w:type="pct"/>
            <w:noWrap w:val="0"/>
            <w:vAlign w:val="center"/>
          </w:tcPr>
          <w:p>
            <w:pPr>
              <w:jc w:val="center"/>
              <w:rPr>
                <w:rFonts w:hint="eastAsia" w:ascii="仿宋_GB2312" w:eastAsia="仿宋_GB2312"/>
                <w:sz w:val="28"/>
                <w:szCs w:val="24"/>
              </w:rPr>
            </w:pPr>
            <w:r>
              <w:rPr>
                <w:rFonts w:hint="eastAsia" w:ascii="仿宋_GB2312" w:eastAsia="仿宋_GB2312"/>
                <w:sz w:val="28"/>
                <w:szCs w:val="24"/>
              </w:rPr>
              <w:t>全国大学生数学竞赛（部级奖项）</w:t>
            </w:r>
          </w:p>
        </w:tc>
        <w:tc>
          <w:tcPr>
            <w:tcW w:w="2995" w:type="pct"/>
            <w:vMerge w:val="restart"/>
            <w:noWrap w:val="0"/>
            <w:vAlign w:val="center"/>
          </w:tcPr>
          <w:p>
            <w:pPr>
              <w:adjustRightInd w:val="0"/>
              <w:jc w:val="center"/>
              <w:rPr>
                <w:rFonts w:hint="eastAsia" w:ascii="仿宋_GB2312" w:hAnsi="宋体" w:eastAsia="仿宋_GB2312"/>
                <w:sz w:val="28"/>
                <w:szCs w:val="24"/>
              </w:rPr>
            </w:pPr>
            <w:r>
              <w:rPr>
                <w:rFonts w:hint="eastAsia" w:ascii="仿宋_GB2312" w:hAnsi="宋体" w:eastAsia="仿宋_GB2312" w:cs="仿宋"/>
                <w:sz w:val="28"/>
                <w:szCs w:val="24"/>
              </w:rPr>
              <w:t>部级一等奖0.5分，二等奖0.3分，三等奖0.1分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0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“外研社·国才杯”全国大学生英语写作、阅读和演讲比赛（部级奖项）</w:t>
            </w:r>
          </w:p>
        </w:tc>
        <w:tc>
          <w:tcPr>
            <w:tcW w:w="2995" w:type="pct"/>
            <w:vMerge w:val="continue"/>
            <w:noWrap w:val="0"/>
            <w:vAlign w:val="center"/>
          </w:tcPr>
          <w:p>
            <w:pPr>
              <w:adjustRightInd w:val="0"/>
              <w:jc w:val="center"/>
              <w:rPr>
                <w:rFonts w:hint="eastAsia" w:ascii="仿宋_GB2312" w:hAnsi="宋体" w:eastAsia="仿宋_GB2312" w:cs="仿宋"/>
                <w:sz w:val="28"/>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05" w:type="pct"/>
            <w:noWrap w:val="0"/>
            <w:vAlign w:val="center"/>
          </w:tcPr>
          <w:p>
            <w:pPr>
              <w:adjustRightInd w:val="0"/>
              <w:jc w:val="center"/>
              <w:rPr>
                <w:rFonts w:hint="eastAsia" w:ascii="仿宋_GB2312" w:hAnsi="宋体" w:eastAsia="仿宋_GB2312" w:cs="仿宋"/>
                <w:sz w:val="28"/>
                <w:szCs w:val="28"/>
              </w:rPr>
            </w:pPr>
            <w:r>
              <w:rPr>
                <w:rFonts w:hint="eastAsia" w:ascii="仿宋_GB2312" w:eastAsia="仿宋_GB2312"/>
                <w:kern w:val="0"/>
                <w:sz w:val="28"/>
                <w:szCs w:val="28"/>
                <w:lang w:val="zh-CN"/>
              </w:rPr>
              <w:t>“外教社</w:t>
            </w:r>
            <w:r>
              <w:rPr>
                <w:rFonts w:hint="eastAsia" w:ascii="微软雅黑" w:hAnsi="微软雅黑" w:eastAsia="微软雅黑" w:cs="微软雅黑"/>
                <w:kern w:val="0"/>
                <w:sz w:val="28"/>
                <w:szCs w:val="28"/>
                <w:lang w:val="zh-CN"/>
              </w:rPr>
              <w:t>·</w:t>
            </w:r>
            <w:r>
              <w:rPr>
                <w:rFonts w:hint="eastAsia" w:ascii="仿宋_GB2312" w:eastAsia="仿宋_GB2312"/>
                <w:kern w:val="0"/>
                <w:sz w:val="28"/>
                <w:szCs w:val="28"/>
                <w:lang w:val="zh-CN"/>
              </w:rPr>
              <w:t>词达人杯”全国大学生英语词汇能力大赛</w:t>
            </w:r>
          </w:p>
        </w:tc>
        <w:tc>
          <w:tcPr>
            <w:tcW w:w="2995" w:type="pct"/>
            <w:vMerge w:val="continue"/>
            <w:noWrap w:val="0"/>
            <w:vAlign w:val="center"/>
          </w:tcPr>
          <w:p>
            <w:pPr>
              <w:adjustRightInd w:val="0"/>
              <w:jc w:val="center"/>
              <w:rPr>
                <w:rFonts w:hint="eastAsia" w:ascii="仿宋_GB2312" w:hAnsi="宋体" w:eastAsia="仿宋_GB2312" w:cs="仿宋"/>
                <w:sz w:val="28"/>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0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全国大学生数学建模比赛（省级，国家级项目）</w:t>
            </w:r>
          </w:p>
        </w:tc>
        <w:tc>
          <w:tcPr>
            <w:tcW w:w="299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国家级特等奖1.5分，国家级一等奖</w:t>
            </w:r>
            <w:r>
              <w:rPr>
                <w:rFonts w:ascii="仿宋_GB2312" w:hAnsi="宋体" w:eastAsia="仿宋_GB2312" w:cs="仿宋"/>
                <w:sz w:val="28"/>
                <w:szCs w:val="24"/>
              </w:rPr>
              <w:t>1.2</w:t>
            </w:r>
            <w:r>
              <w:rPr>
                <w:rFonts w:hint="eastAsia" w:ascii="仿宋_GB2312" w:hAnsi="宋体" w:eastAsia="仿宋_GB2312" w:cs="仿宋"/>
                <w:sz w:val="28"/>
                <w:szCs w:val="24"/>
              </w:rPr>
              <w:t>分，二等奖</w:t>
            </w:r>
            <w:r>
              <w:rPr>
                <w:rFonts w:ascii="仿宋_GB2312" w:hAnsi="宋体" w:eastAsia="仿宋_GB2312" w:cs="仿宋"/>
                <w:sz w:val="28"/>
                <w:szCs w:val="24"/>
              </w:rPr>
              <w:t>1.0</w:t>
            </w:r>
            <w:r>
              <w:rPr>
                <w:rFonts w:hint="eastAsia" w:ascii="仿宋_GB2312" w:hAnsi="宋体" w:eastAsia="仿宋_GB2312" w:cs="仿宋"/>
                <w:sz w:val="28"/>
                <w:szCs w:val="24"/>
              </w:rPr>
              <w:t>分；省级一等奖0.3分，二等奖0.2分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0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美国大学生数学建模竞赛（国际奖项）</w:t>
            </w:r>
          </w:p>
        </w:tc>
        <w:tc>
          <w:tcPr>
            <w:tcW w:w="2995" w:type="pct"/>
            <w:noWrap w:val="0"/>
            <w:vAlign w:val="center"/>
          </w:tcPr>
          <w:p>
            <w:pPr>
              <w:adjustRightInd w:val="0"/>
              <w:jc w:val="center"/>
              <w:rPr>
                <w:rFonts w:hint="eastAsia" w:ascii="仿宋_GB2312" w:hAnsi="宋体" w:eastAsia="仿宋_GB2312" w:cs="仿宋"/>
                <w:sz w:val="28"/>
                <w:szCs w:val="24"/>
              </w:rPr>
            </w:pPr>
            <w:r>
              <w:rPr>
                <w:rFonts w:hint="eastAsia" w:ascii="仿宋_GB2312" w:hAnsi="宋体" w:eastAsia="仿宋_GB2312" w:cs="仿宋"/>
                <w:sz w:val="28"/>
                <w:szCs w:val="24"/>
              </w:rPr>
              <w:t xml:space="preserve">Outstanding Winner </w:t>
            </w:r>
            <w:r>
              <w:rPr>
                <w:rFonts w:ascii="仿宋_GB2312" w:hAnsi="宋体" w:eastAsia="仿宋_GB2312" w:cs="仿宋"/>
                <w:sz w:val="28"/>
                <w:szCs w:val="24"/>
              </w:rPr>
              <w:t>1.</w:t>
            </w:r>
            <w:r>
              <w:rPr>
                <w:rFonts w:hint="eastAsia" w:ascii="仿宋_GB2312" w:hAnsi="宋体" w:eastAsia="仿宋_GB2312" w:cs="仿宋"/>
                <w:sz w:val="28"/>
                <w:szCs w:val="24"/>
              </w:rPr>
              <w:t xml:space="preserve">5分，Finalist </w:t>
            </w:r>
            <w:r>
              <w:rPr>
                <w:rFonts w:ascii="仿宋_GB2312" w:hAnsi="宋体" w:eastAsia="仿宋_GB2312" w:cs="仿宋"/>
                <w:sz w:val="28"/>
                <w:szCs w:val="24"/>
              </w:rPr>
              <w:t>1.</w:t>
            </w:r>
            <w:r>
              <w:rPr>
                <w:rFonts w:hint="eastAsia" w:ascii="仿宋_GB2312" w:hAnsi="宋体" w:eastAsia="仿宋_GB2312" w:cs="仿宋"/>
                <w:sz w:val="28"/>
                <w:szCs w:val="24"/>
              </w:rPr>
              <w:t>2分，Meritorious Winner 1.0分，Honorable Mentions 0.7分</w:t>
            </w:r>
          </w:p>
        </w:tc>
      </w:tr>
    </w:tbl>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在全国级别重大学科赛事中获最高奖项</w:t>
      </w:r>
      <w:r>
        <w:rPr>
          <w:rFonts w:hint="eastAsia" w:ascii="仿宋_GB2312" w:hAnsi="Times New Roman" w:eastAsia="仿宋_GB2312"/>
          <w:kern w:val="0"/>
          <w:sz w:val="32"/>
          <w:szCs w:val="32"/>
          <w:lang w:val="en-US" w:eastAsia="zh-CN"/>
        </w:rPr>
        <w:t>参赛选手</w:t>
      </w:r>
      <w:r>
        <w:rPr>
          <w:rFonts w:hint="eastAsia" w:ascii="仿宋_GB2312" w:hAnsi="Times New Roman" w:eastAsia="仿宋_GB2312"/>
          <w:kern w:val="0"/>
          <w:sz w:val="32"/>
          <w:szCs w:val="32"/>
          <w:lang w:val="zh-CN"/>
        </w:rPr>
        <w:t>第一</w:t>
      </w:r>
      <w:r>
        <w:rPr>
          <w:rFonts w:hint="eastAsia" w:ascii="仿宋_GB2312" w:hAnsi="Times New Roman" w:eastAsia="仿宋_GB2312"/>
          <w:kern w:val="0"/>
          <w:sz w:val="32"/>
          <w:szCs w:val="32"/>
          <w:lang w:val="en-US" w:eastAsia="zh-CN"/>
        </w:rPr>
        <w:t>位</w:t>
      </w:r>
      <w:r>
        <w:rPr>
          <w:rFonts w:hint="eastAsia" w:ascii="仿宋_GB2312" w:hAnsi="Times New Roman" w:eastAsia="仿宋_GB2312"/>
          <w:kern w:val="0"/>
          <w:sz w:val="32"/>
          <w:szCs w:val="32"/>
          <w:lang w:val="zh-CN"/>
        </w:rPr>
        <w:t>者，经专家审核认定后，在其综合素质测评成绩中直接加满5分，</w:t>
      </w:r>
      <w:r>
        <w:rPr>
          <w:rFonts w:hint="eastAsia" w:ascii="仿宋_GB2312" w:hAnsi="Times New Roman" w:eastAsia="仿宋_GB2312"/>
          <w:kern w:val="0"/>
          <w:sz w:val="32"/>
          <w:szCs w:val="32"/>
          <w:lang w:val="en-US" w:eastAsia="zh-CN"/>
        </w:rPr>
        <w:t>团队加分由剩余参赛选手分配</w:t>
      </w:r>
      <w:r>
        <w:rPr>
          <w:rFonts w:hint="eastAsia" w:ascii="仿宋_GB2312" w:hAnsi="Times New Roman" w:eastAsia="仿宋_GB2312"/>
          <w:kern w:val="0"/>
          <w:sz w:val="32"/>
          <w:szCs w:val="32"/>
          <w:lang w:val="zh-CN"/>
        </w:rPr>
        <w:t>。全国重大学科赛事是指由教育部高教司、教育部各教学指导委员会以及国家一级科技学会举办的大学生科技竞赛。国际赛事经专家认定后参照执行，但不得低于国内赛事相关要求。</w:t>
      </w: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其他国家级学科竞赛成果经专家审核委员会确定后，可以按照下述规则加分，特等奖、一等奖团队成绩为</w:t>
      </w:r>
      <w:r>
        <w:rPr>
          <w:rFonts w:hint="eastAsia" w:ascii="仿宋_GB2312" w:hAnsi="Times New Roman" w:eastAsia="仿宋_GB2312"/>
          <w:kern w:val="0"/>
          <w:sz w:val="32"/>
          <w:szCs w:val="32"/>
          <w:lang w:val="en-US" w:eastAsia="zh-CN"/>
        </w:rPr>
        <w:t>2</w:t>
      </w:r>
      <w:r>
        <w:rPr>
          <w:rFonts w:ascii="仿宋_GB2312" w:hAnsi="Times New Roman" w:eastAsia="仿宋_GB2312"/>
          <w:kern w:val="0"/>
          <w:sz w:val="32"/>
          <w:szCs w:val="32"/>
          <w:lang w:val="zh-CN"/>
        </w:rPr>
        <w:t>.5</w:t>
      </w:r>
      <w:r>
        <w:rPr>
          <w:rFonts w:hint="eastAsia" w:ascii="仿宋_GB2312" w:hAnsi="Times New Roman" w:eastAsia="仿宋_GB2312"/>
          <w:kern w:val="0"/>
          <w:sz w:val="32"/>
          <w:szCs w:val="32"/>
          <w:lang w:val="zh-CN"/>
        </w:rPr>
        <w:t>分（不含第一名），二等奖为</w:t>
      </w:r>
      <w:r>
        <w:rPr>
          <w:rFonts w:ascii="仿宋_GB2312" w:hAnsi="Times New Roman" w:eastAsia="仿宋_GB2312"/>
          <w:kern w:val="0"/>
          <w:sz w:val="32"/>
          <w:szCs w:val="32"/>
          <w:lang w:val="zh-CN"/>
        </w:rPr>
        <w:t>1.5</w:t>
      </w:r>
      <w:r>
        <w:rPr>
          <w:rFonts w:hint="eastAsia" w:ascii="仿宋_GB2312" w:hAnsi="Times New Roman" w:eastAsia="仿宋_GB2312"/>
          <w:kern w:val="0"/>
          <w:sz w:val="32"/>
          <w:szCs w:val="32"/>
          <w:lang w:val="zh-CN"/>
        </w:rPr>
        <w:t>分，三等奖为</w:t>
      </w:r>
      <w:r>
        <w:rPr>
          <w:rFonts w:ascii="仿宋_GB2312" w:hAnsi="Times New Roman" w:eastAsia="仿宋_GB2312"/>
          <w:kern w:val="0"/>
          <w:sz w:val="32"/>
          <w:szCs w:val="32"/>
          <w:lang w:val="zh-CN"/>
        </w:rPr>
        <w:t>1</w:t>
      </w:r>
      <w:r>
        <w:rPr>
          <w:rFonts w:hint="eastAsia" w:ascii="仿宋_GB2312" w:hAnsi="Times New Roman" w:eastAsia="仿宋_GB2312"/>
          <w:kern w:val="0"/>
          <w:sz w:val="32"/>
          <w:szCs w:val="32"/>
          <w:lang w:val="zh-CN"/>
        </w:rPr>
        <w:t>分。省部级学科竞赛获奖其成果经专家审核委员会确定后可计算成绩，各等级奖项所有成绩为国家级标准的5</w:t>
      </w:r>
      <w:r>
        <w:rPr>
          <w:rFonts w:ascii="仿宋_GB2312" w:hAnsi="Times New Roman" w:eastAsia="仿宋_GB2312"/>
          <w:kern w:val="0"/>
          <w:sz w:val="32"/>
          <w:szCs w:val="32"/>
          <w:lang w:val="zh-CN"/>
        </w:rPr>
        <w:t>0</w:t>
      </w:r>
      <w:r>
        <w:rPr>
          <w:rFonts w:hint="eastAsia" w:ascii="仿宋_GB2312" w:hAnsi="Times New Roman" w:eastAsia="仿宋_GB2312"/>
          <w:kern w:val="0"/>
          <w:sz w:val="32"/>
          <w:szCs w:val="32"/>
          <w:lang w:val="zh-CN"/>
        </w:rPr>
        <w:t>%（省部级一等奖团队按</w:t>
      </w:r>
      <w:r>
        <w:rPr>
          <w:rFonts w:ascii="仿宋_GB2312" w:hAnsi="Times New Roman" w:eastAsia="仿宋_GB2312"/>
          <w:kern w:val="0"/>
          <w:sz w:val="32"/>
          <w:szCs w:val="32"/>
          <w:lang w:val="zh-CN"/>
        </w:rPr>
        <w:t>1.25</w:t>
      </w:r>
      <w:r>
        <w:rPr>
          <w:rFonts w:hint="eastAsia" w:ascii="仿宋_GB2312" w:hAnsi="Times New Roman" w:eastAsia="仿宋_GB2312"/>
          <w:kern w:val="0"/>
          <w:sz w:val="32"/>
          <w:szCs w:val="32"/>
          <w:lang w:val="zh-CN"/>
        </w:rPr>
        <w:t>分计）。校级学科竞赛获奖不计算成绩。</w:t>
      </w:r>
    </w:p>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获奖者需提供奖励文件或获奖证书原件</w:t>
      </w:r>
      <w:r>
        <w:rPr>
          <w:rFonts w:hint="eastAsia" w:ascii="仿宋_GB2312" w:hAnsi="Times New Roman" w:eastAsia="仿宋_GB2312"/>
          <w:kern w:val="0"/>
          <w:sz w:val="32"/>
          <w:szCs w:val="32"/>
          <w:lang w:val="en-US" w:eastAsia="zh-CN"/>
        </w:rPr>
        <w:t>及团队加分确认书（全体队员签字）</w:t>
      </w:r>
      <w:r>
        <w:rPr>
          <w:rFonts w:hint="eastAsia" w:ascii="仿宋_GB2312" w:hAnsi="Times New Roman" w:eastAsia="仿宋_GB2312"/>
          <w:kern w:val="0"/>
          <w:sz w:val="32"/>
          <w:szCs w:val="32"/>
          <w:lang w:val="zh-CN"/>
        </w:rPr>
        <w:t>。如果同一作品参加多次竞赛，计算参加竞赛的最高分，分值不累加。同一作品（项目）同时在全国及省级竞赛获奖的，只记最高分，不重复计算。</w:t>
      </w:r>
    </w:p>
    <w:p>
      <w:pPr>
        <w:pStyle w:val="4"/>
        <w:spacing w:line="560" w:lineRule="exact"/>
        <w:ind w:firstLine="64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参加文艺、体育竞赛成绩的计算细则如表6所示。</w:t>
      </w:r>
    </w:p>
    <w:p>
      <w:pPr>
        <w:pStyle w:val="4"/>
        <w:spacing w:line="560" w:lineRule="exact"/>
        <w:ind w:firstLine="0" w:firstLineChars="0"/>
        <w:jc w:val="center"/>
        <w:rPr>
          <w:rFonts w:hint="eastAsia" w:ascii="仿宋_GB2312" w:hAnsi="Times New Roman" w:eastAsia="仿宋_GB2312"/>
          <w:kern w:val="0"/>
          <w:sz w:val="28"/>
          <w:szCs w:val="32"/>
          <w:lang w:val="zh-CN"/>
        </w:rPr>
      </w:pPr>
      <w:r>
        <w:rPr>
          <w:rFonts w:hint="eastAsia" w:ascii="仿宋_GB2312" w:hAnsi="Times New Roman" w:eastAsia="仿宋_GB2312"/>
          <w:kern w:val="0"/>
          <w:sz w:val="28"/>
          <w:szCs w:val="32"/>
          <w:lang w:val="zh-CN"/>
        </w:rPr>
        <w:t>表6</w:t>
      </w:r>
      <w:r>
        <w:rPr>
          <w:rFonts w:ascii="仿宋_GB2312" w:hAnsi="Times New Roman" w:eastAsia="仿宋_GB2312"/>
          <w:kern w:val="0"/>
          <w:sz w:val="28"/>
          <w:szCs w:val="32"/>
          <w:lang w:val="zh-CN"/>
        </w:rPr>
        <w:t xml:space="preserve"> </w:t>
      </w:r>
      <w:r>
        <w:rPr>
          <w:rFonts w:hint="eastAsia" w:ascii="仿宋_GB2312" w:hAnsi="Times New Roman" w:eastAsia="仿宋_GB2312"/>
          <w:kern w:val="0"/>
          <w:sz w:val="28"/>
          <w:szCs w:val="32"/>
          <w:lang w:val="zh-CN"/>
        </w:rPr>
        <w:t>国家、省（部）级文艺、体育竞赛成绩计算细则</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05"/>
        <w:gridCol w:w="2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获奖情况</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国家级文艺、体育竞赛第一名</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国家级文艺、体育竞赛第二名</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国家级文艺、体育竞赛第三名</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省级文艺、体育竞赛第一名</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省级文艺、体育竞赛第二名</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82"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省级文艺、体育竞赛第三名</w:t>
            </w:r>
          </w:p>
        </w:tc>
        <w:tc>
          <w:tcPr>
            <w:tcW w:w="1418" w:type="pct"/>
            <w:noWrap w:val="0"/>
            <w:vAlign w:val="center"/>
          </w:tcPr>
          <w:p>
            <w:pPr>
              <w:jc w:val="center"/>
              <w:rPr>
                <w:rFonts w:hint="eastAsia" w:ascii="仿宋_GB2312" w:hAnsi="宋体" w:eastAsia="仿宋_GB2312" w:cs="仿宋"/>
                <w:sz w:val="28"/>
                <w:szCs w:val="24"/>
              </w:rPr>
            </w:pPr>
            <w:r>
              <w:rPr>
                <w:rFonts w:hint="eastAsia" w:ascii="仿宋_GB2312" w:hAnsi="宋体" w:eastAsia="仿宋_GB2312" w:cs="仿宋"/>
                <w:sz w:val="28"/>
                <w:szCs w:val="24"/>
              </w:rPr>
              <w:t>0.1分</w:t>
            </w:r>
          </w:p>
        </w:tc>
      </w:tr>
    </w:tbl>
    <w:p>
      <w:pPr>
        <w:pStyle w:val="4"/>
        <w:spacing w:line="560" w:lineRule="exact"/>
        <w:ind w:firstLine="640"/>
        <w:rPr>
          <w:rFonts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团队获奖且有参赛人员排序的，排名第1名（队长）得分为表中分值的100%，团队排名2-5名得分为表中分值的80%，5名以后加30%；无法界定排序的按照100%加分。同一作品（项目）同时在全国及省级竞赛获奖的，只记最高分，不重复计算。参加不同竞赛项目获奖的，分值可以累加。比赛中设金、银、铜奖的，或一、二、三等奖的，等同于第一、二、三名。</w:t>
      </w:r>
    </w:p>
    <w:p>
      <w:pPr>
        <w:pStyle w:val="4"/>
        <w:spacing w:line="560" w:lineRule="exact"/>
        <w:ind w:firstLine="640"/>
        <w:rPr>
          <w:rFonts w:ascii="仿宋_GB2312" w:hAnsi="Times New Roman" w:eastAsia="仿宋_GB2312"/>
          <w:kern w:val="0"/>
          <w:sz w:val="32"/>
          <w:szCs w:val="32"/>
          <w:lang w:val="zh-CN"/>
        </w:rPr>
      </w:pPr>
      <w:r>
        <w:rPr>
          <w:rFonts w:ascii="仿宋_GB2312" w:hAnsi="Times New Roman" w:eastAsia="仿宋_GB2312"/>
          <w:kern w:val="0"/>
          <w:sz w:val="32"/>
          <w:szCs w:val="32"/>
          <w:lang w:val="zh-CN"/>
        </w:rPr>
        <w:t>根据学校理学院及数学建模与创新实践中心发布的《关于美国大学生数学建模竞赛获奖等级对应全国大学生数学建模竞赛获奖等级级别的说明》，全国大学生数学建模竞赛及美国大学生数学建模竞赛团体奖内所有队员贡献度均相等</w:t>
      </w:r>
      <w:r>
        <w:rPr>
          <w:rFonts w:hint="eastAsia" w:ascii="仿宋_GB2312" w:hAnsi="Times New Roman" w:eastAsia="仿宋_GB2312"/>
          <w:kern w:val="0"/>
          <w:sz w:val="32"/>
          <w:szCs w:val="32"/>
          <w:lang w:val="zh-CN"/>
        </w:rPr>
        <w:t>，</w:t>
      </w:r>
      <w:r>
        <w:rPr>
          <w:rFonts w:ascii="仿宋_GB2312" w:hAnsi="Times New Roman" w:eastAsia="仿宋_GB2312"/>
          <w:kern w:val="0"/>
          <w:sz w:val="32"/>
          <w:szCs w:val="32"/>
          <w:lang w:val="zh-CN"/>
        </w:rPr>
        <w:t>所有队员享同等加分。</w:t>
      </w:r>
    </w:p>
    <w:p>
      <w:pPr>
        <w:tabs>
          <w:tab w:val="left" w:pos="1080"/>
        </w:tabs>
        <w:autoSpaceDE w:val="0"/>
        <w:autoSpaceDN w:val="0"/>
        <w:spacing w:line="560" w:lineRule="exact"/>
        <w:ind w:firstLine="643" w:firstLineChars="200"/>
        <w:rPr>
          <w:rFonts w:ascii="仿宋_GB2312" w:eastAsia="仿宋_GB2312"/>
          <w:b/>
          <w:kern w:val="0"/>
          <w:sz w:val="32"/>
          <w:szCs w:val="32"/>
          <w:lang w:val="zh-CN"/>
        </w:rPr>
      </w:pPr>
      <w:r>
        <w:rPr>
          <w:rFonts w:hint="eastAsia" w:ascii="仿宋_GB2312" w:eastAsia="仿宋_GB2312"/>
          <w:b/>
          <w:kern w:val="0"/>
          <w:sz w:val="32"/>
          <w:szCs w:val="32"/>
          <w:lang w:val="zh-CN"/>
        </w:rPr>
        <w:t>参加学科竞赛及文体竞赛方面的总成绩不超过3分(全国级别重大学科赛事获最高奖项第一名者除外</w:t>
      </w:r>
      <w:r>
        <w:rPr>
          <w:rFonts w:ascii="仿宋_GB2312" w:eastAsia="仿宋_GB2312"/>
          <w:b/>
          <w:kern w:val="0"/>
          <w:sz w:val="32"/>
          <w:szCs w:val="32"/>
          <w:lang w:val="zh-CN"/>
        </w:rPr>
        <w:t>)</w:t>
      </w:r>
      <w:r>
        <w:rPr>
          <w:rFonts w:hint="eastAsia" w:ascii="仿宋_GB2312" w:eastAsia="仿宋_GB2312"/>
          <w:b/>
          <w:kern w:val="0"/>
          <w:sz w:val="32"/>
          <w:szCs w:val="32"/>
          <w:lang w:val="zh-CN"/>
        </w:rPr>
        <w:t>。</w:t>
      </w:r>
    </w:p>
    <w:sectPr>
      <w:pgSz w:w="11906" w:h="16838"/>
      <w:pgMar w:top="1440" w:right="1800" w:bottom="1440" w:left="1800"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小标宋">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24"/>
      </w:rPr>
    </w:pPr>
    <w:r>
      <w:rPr>
        <w:sz w:val="24"/>
      </w:rPr>
      <w:fldChar w:fldCharType="begin"/>
    </w:r>
    <w:r>
      <w:rPr>
        <w:sz w:val="24"/>
      </w:rPr>
      <w:instrText xml:space="preserve">PAGE   \* MERGEFORMAT</w:instrText>
    </w:r>
    <w:r>
      <w:rPr>
        <w:sz w:val="24"/>
      </w:rPr>
      <w:fldChar w:fldCharType="separate"/>
    </w:r>
    <w:r>
      <w:rPr>
        <w:sz w:val="24"/>
        <w:lang w:val="zh-CN"/>
      </w:rPr>
      <w:t>8</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50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xMjQ0Mze3MDIyMTdV0lEKTi0uzszPAykwrQUA1LZU7CwAAAA="/>
    <w:docVar w:name="commondata" w:val="eyJoZGlkIjoiMjM5NDViMjA4YmVkYWFjNzdhNzBjMTgyM2ZhZDcwODUifQ=="/>
  </w:docVars>
  <w:rsids>
    <w:rsidRoot w:val="00172A27"/>
    <w:rsid w:val="00001125"/>
    <w:rsid w:val="00003AAA"/>
    <w:rsid w:val="0002395F"/>
    <w:rsid w:val="0002693E"/>
    <w:rsid w:val="000350D3"/>
    <w:rsid w:val="0003753E"/>
    <w:rsid w:val="000463F8"/>
    <w:rsid w:val="000511FB"/>
    <w:rsid w:val="000542E0"/>
    <w:rsid w:val="00054694"/>
    <w:rsid w:val="0005677E"/>
    <w:rsid w:val="00065203"/>
    <w:rsid w:val="00070662"/>
    <w:rsid w:val="00080069"/>
    <w:rsid w:val="0009122B"/>
    <w:rsid w:val="000958EE"/>
    <w:rsid w:val="000969CE"/>
    <w:rsid w:val="000A6B8E"/>
    <w:rsid w:val="000A7E4B"/>
    <w:rsid w:val="000B3345"/>
    <w:rsid w:val="000C5288"/>
    <w:rsid w:val="000C6B52"/>
    <w:rsid w:val="000E35DA"/>
    <w:rsid w:val="001037BA"/>
    <w:rsid w:val="00105894"/>
    <w:rsid w:val="00110E20"/>
    <w:rsid w:val="00151CA5"/>
    <w:rsid w:val="0016622B"/>
    <w:rsid w:val="00166F68"/>
    <w:rsid w:val="00167942"/>
    <w:rsid w:val="00176C4D"/>
    <w:rsid w:val="0019747D"/>
    <w:rsid w:val="001A343F"/>
    <w:rsid w:val="001A6816"/>
    <w:rsid w:val="001C1FBB"/>
    <w:rsid w:val="001C41E3"/>
    <w:rsid w:val="001D36E6"/>
    <w:rsid w:val="001D5664"/>
    <w:rsid w:val="001E094E"/>
    <w:rsid w:val="001E0C8E"/>
    <w:rsid w:val="001E457D"/>
    <w:rsid w:val="001E530C"/>
    <w:rsid w:val="001F4A30"/>
    <w:rsid w:val="002051D8"/>
    <w:rsid w:val="00207973"/>
    <w:rsid w:val="00213C24"/>
    <w:rsid w:val="00214ADA"/>
    <w:rsid w:val="002307F1"/>
    <w:rsid w:val="00230CC0"/>
    <w:rsid w:val="00245E44"/>
    <w:rsid w:val="002523F8"/>
    <w:rsid w:val="002529D9"/>
    <w:rsid w:val="00252ED0"/>
    <w:rsid w:val="00257C8D"/>
    <w:rsid w:val="00262181"/>
    <w:rsid w:val="00272763"/>
    <w:rsid w:val="00274399"/>
    <w:rsid w:val="002938BA"/>
    <w:rsid w:val="00297922"/>
    <w:rsid w:val="00297B6D"/>
    <w:rsid w:val="002A4D9E"/>
    <w:rsid w:val="002C4423"/>
    <w:rsid w:val="00301759"/>
    <w:rsid w:val="00367322"/>
    <w:rsid w:val="0037589A"/>
    <w:rsid w:val="003A05B5"/>
    <w:rsid w:val="003B1EB1"/>
    <w:rsid w:val="003B64F0"/>
    <w:rsid w:val="003B6728"/>
    <w:rsid w:val="003B7395"/>
    <w:rsid w:val="003C0D74"/>
    <w:rsid w:val="003C2E28"/>
    <w:rsid w:val="003D19E6"/>
    <w:rsid w:val="003D23DF"/>
    <w:rsid w:val="00401C88"/>
    <w:rsid w:val="00412D64"/>
    <w:rsid w:val="00414CB5"/>
    <w:rsid w:val="00423DB5"/>
    <w:rsid w:val="0043378F"/>
    <w:rsid w:val="00436AA0"/>
    <w:rsid w:val="004370D3"/>
    <w:rsid w:val="0045025A"/>
    <w:rsid w:val="00461168"/>
    <w:rsid w:val="00461E93"/>
    <w:rsid w:val="00487422"/>
    <w:rsid w:val="004B0183"/>
    <w:rsid w:val="004B273B"/>
    <w:rsid w:val="004C3726"/>
    <w:rsid w:val="004D6E84"/>
    <w:rsid w:val="004E157F"/>
    <w:rsid w:val="004F09AA"/>
    <w:rsid w:val="005006A4"/>
    <w:rsid w:val="005064BD"/>
    <w:rsid w:val="0051624C"/>
    <w:rsid w:val="0052306C"/>
    <w:rsid w:val="0052361D"/>
    <w:rsid w:val="00523FA3"/>
    <w:rsid w:val="0052549F"/>
    <w:rsid w:val="00525ACF"/>
    <w:rsid w:val="00526593"/>
    <w:rsid w:val="00532866"/>
    <w:rsid w:val="00534930"/>
    <w:rsid w:val="00535889"/>
    <w:rsid w:val="00535FB1"/>
    <w:rsid w:val="0055283E"/>
    <w:rsid w:val="00563C84"/>
    <w:rsid w:val="00564A09"/>
    <w:rsid w:val="00586FB5"/>
    <w:rsid w:val="005C4488"/>
    <w:rsid w:val="005C6389"/>
    <w:rsid w:val="005D1F9B"/>
    <w:rsid w:val="005E56A7"/>
    <w:rsid w:val="005F0565"/>
    <w:rsid w:val="005F70AC"/>
    <w:rsid w:val="00601E34"/>
    <w:rsid w:val="006143A6"/>
    <w:rsid w:val="006158B2"/>
    <w:rsid w:val="00626E82"/>
    <w:rsid w:val="00634591"/>
    <w:rsid w:val="0064125F"/>
    <w:rsid w:val="006443A7"/>
    <w:rsid w:val="006500DF"/>
    <w:rsid w:val="006707B0"/>
    <w:rsid w:val="00671678"/>
    <w:rsid w:val="0067661F"/>
    <w:rsid w:val="006C6F5E"/>
    <w:rsid w:val="006D667E"/>
    <w:rsid w:val="006D6E95"/>
    <w:rsid w:val="006D7FB2"/>
    <w:rsid w:val="006E20AF"/>
    <w:rsid w:val="006E5475"/>
    <w:rsid w:val="006F24BB"/>
    <w:rsid w:val="00703720"/>
    <w:rsid w:val="00706051"/>
    <w:rsid w:val="00722F0D"/>
    <w:rsid w:val="007266BB"/>
    <w:rsid w:val="0073183C"/>
    <w:rsid w:val="00737969"/>
    <w:rsid w:val="00761600"/>
    <w:rsid w:val="00793D21"/>
    <w:rsid w:val="00794E97"/>
    <w:rsid w:val="007978F8"/>
    <w:rsid w:val="007B5044"/>
    <w:rsid w:val="00807D4C"/>
    <w:rsid w:val="008126A2"/>
    <w:rsid w:val="00816900"/>
    <w:rsid w:val="00822FE4"/>
    <w:rsid w:val="008363BB"/>
    <w:rsid w:val="00852963"/>
    <w:rsid w:val="00875373"/>
    <w:rsid w:val="00876450"/>
    <w:rsid w:val="00876C57"/>
    <w:rsid w:val="008833FA"/>
    <w:rsid w:val="0089283B"/>
    <w:rsid w:val="008A6899"/>
    <w:rsid w:val="008C19F7"/>
    <w:rsid w:val="008E7E63"/>
    <w:rsid w:val="008F1D94"/>
    <w:rsid w:val="00905E93"/>
    <w:rsid w:val="009142F7"/>
    <w:rsid w:val="00942B9C"/>
    <w:rsid w:val="00953117"/>
    <w:rsid w:val="00956555"/>
    <w:rsid w:val="00960AF6"/>
    <w:rsid w:val="00976239"/>
    <w:rsid w:val="00985A64"/>
    <w:rsid w:val="009A532C"/>
    <w:rsid w:val="009A5507"/>
    <w:rsid w:val="009C4F3D"/>
    <w:rsid w:val="009C62CA"/>
    <w:rsid w:val="009D2889"/>
    <w:rsid w:val="009D3F7F"/>
    <w:rsid w:val="009E1F14"/>
    <w:rsid w:val="009F2B9A"/>
    <w:rsid w:val="00A065CF"/>
    <w:rsid w:val="00A129F2"/>
    <w:rsid w:val="00A15446"/>
    <w:rsid w:val="00A2594D"/>
    <w:rsid w:val="00A276EC"/>
    <w:rsid w:val="00A42BF3"/>
    <w:rsid w:val="00A461F4"/>
    <w:rsid w:val="00A52621"/>
    <w:rsid w:val="00A549C5"/>
    <w:rsid w:val="00A55769"/>
    <w:rsid w:val="00A91F3A"/>
    <w:rsid w:val="00A96D24"/>
    <w:rsid w:val="00AA669F"/>
    <w:rsid w:val="00AB354C"/>
    <w:rsid w:val="00AC0A2A"/>
    <w:rsid w:val="00AC1ECD"/>
    <w:rsid w:val="00AD1C5B"/>
    <w:rsid w:val="00AD48BF"/>
    <w:rsid w:val="00AD5A8C"/>
    <w:rsid w:val="00AE0D4B"/>
    <w:rsid w:val="00AF4F73"/>
    <w:rsid w:val="00AF5148"/>
    <w:rsid w:val="00B01F2F"/>
    <w:rsid w:val="00B34202"/>
    <w:rsid w:val="00B4288D"/>
    <w:rsid w:val="00B468FF"/>
    <w:rsid w:val="00B751EB"/>
    <w:rsid w:val="00B95E10"/>
    <w:rsid w:val="00BA2287"/>
    <w:rsid w:val="00BB1A6D"/>
    <w:rsid w:val="00BB760D"/>
    <w:rsid w:val="00BC7ADE"/>
    <w:rsid w:val="00BF2172"/>
    <w:rsid w:val="00C00B6F"/>
    <w:rsid w:val="00C00D99"/>
    <w:rsid w:val="00C01B92"/>
    <w:rsid w:val="00C15039"/>
    <w:rsid w:val="00C33735"/>
    <w:rsid w:val="00C47330"/>
    <w:rsid w:val="00C548C5"/>
    <w:rsid w:val="00C65CD3"/>
    <w:rsid w:val="00C8247A"/>
    <w:rsid w:val="00CA0048"/>
    <w:rsid w:val="00CA2071"/>
    <w:rsid w:val="00CA4EFD"/>
    <w:rsid w:val="00CB444E"/>
    <w:rsid w:val="00CC1630"/>
    <w:rsid w:val="00CC4F0A"/>
    <w:rsid w:val="00CE69C0"/>
    <w:rsid w:val="00D027E1"/>
    <w:rsid w:val="00D02F8B"/>
    <w:rsid w:val="00D10BF1"/>
    <w:rsid w:val="00D150DA"/>
    <w:rsid w:val="00D15B91"/>
    <w:rsid w:val="00D1757F"/>
    <w:rsid w:val="00D21684"/>
    <w:rsid w:val="00D30883"/>
    <w:rsid w:val="00D451D6"/>
    <w:rsid w:val="00D46C05"/>
    <w:rsid w:val="00D554BC"/>
    <w:rsid w:val="00D865ED"/>
    <w:rsid w:val="00D92B59"/>
    <w:rsid w:val="00DA1D0D"/>
    <w:rsid w:val="00DA51F7"/>
    <w:rsid w:val="00DC030A"/>
    <w:rsid w:val="00DC12DA"/>
    <w:rsid w:val="00DC18D5"/>
    <w:rsid w:val="00DC2243"/>
    <w:rsid w:val="00DD1AE4"/>
    <w:rsid w:val="00E01B1B"/>
    <w:rsid w:val="00E165B5"/>
    <w:rsid w:val="00E20029"/>
    <w:rsid w:val="00E20A07"/>
    <w:rsid w:val="00E23BDF"/>
    <w:rsid w:val="00E31214"/>
    <w:rsid w:val="00E402B1"/>
    <w:rsid w:val="00E422FE"/>
    <w:rsid w:val="00E501A7"/>
    <w:rsid w:val="00E50892"/>
    <w:rsid w:val="00E51AA7"/>
    <w:rsid w:val="00E52B52"/>
    <w:rsid w:val="00E640EC"/>
    <w:rsid w:val="00E65C55"/>
    <w:rsid w:val="00E7783A"/>
    <w:rsid w:val="00E90BA6"/>
    <w:rsid w:val="00E96511"/>
    <w:rsid w:val="00EC7CE7"/>
    <w:rsid w:val="00EE3B35"/>
    <w:rsid w:val="00F0282B"/>
    <w:rsid w:val="00F11703"/>
    <w:rsid w:val="00F118D8"/>
    <w:rsid w:val="00F15B55"/>
    <w:rsid w:val="00F25FFE"/>
    <w:rsid w:val="00F3054C"/>
    <w:rsid w:val="00F406D7"/>
    <w:rsid w:val="00F4076C"/>
    <w:rsid w:val="00F7610D"/>
    <w:rsid w:val="00F81490"/>
    <w:rsid w:val="00F83059"/>
    <w:rsid w:val="00F86A6B"/>
    <w:rsid w:val="00F94A5A"/>
    <w:rsid w:val="00FB46F4"/>
    <w:rsid w:val="00FB569D"/>
    <w:rsid w:val="00FC1995"/>
    <w:rsid w:val="00FD4DD9"/>
    <w:rsid w:val="00FE0851"/>
    <w:rsid w:val="00FF51C8"/>
    <w:rsid w:val="00FF5DFC"/>
    <w:rsid w:val="00FF7E3B"/>
    <w:rsid w:val="097138CD"/>
    <w:rsid w:val="0D067CAF"/>
    <w:rsid w:val="37F76CF2"/>
    <w:rsid w:val="452F25CE"/>
    <w:rsid w:val="59313437"/>
    <w:rsid w:val="605904F8"/>
    <w:rsid w:val="6CE97FCC"/>
    <w:rsid w:val="6D021A97"/>
    <w:rsid w:val="7E62475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unhideWhenUsed/>
    <w:uiPriority w:val="0"/>
    <w:rPr>
      <w:rFonts w:hint="default"/>
    </w:rPr>
  </w:style>
  <w:style w:type="table" w:default="1" w:styleId="9">
    <w:name w:val="Normal Table"/>
    <w:unhideWhenUsed/>
    <w:uiPriority w:val="99"/>
    <w:tblPr>
      <w:tblCellMar>
        <w:top w:w="0" w:type="dxa"/>
        <w:left w:w="108" w:type="dxa"/>
        <w:bottom w:w="0" w:type="dxa"/>
        <w:right w:w="108" w:type="dxa"/>
      </w:tblCellMar>
    </w:tblPr>
  </w:style>
  <w:style w:type="paragraph" w:styleId="2">
    <w:name w:val="annotation text"/>
    <w:basedOn w:val="1"/>
    <w:link w:val="14"/>
    <w:unhideWhenUsed/>
    <w:uiPriority w:val="99"/>
    <w:pPr>
      <w:jc w:val="left"/>
    </w:pPr>
  </w:style>
  <w:style w:type="paragraph" w:styleId="3">
    <w:name w:val="Body Text"/>
    <w:basedOn w:val="1"/>
    <w:link w:val="15"/>
    <w:unhideWhenUsed/>
    <w:uiPriority w:val="99"/>
    <w:pPr>
      <w:spacing w:after="120"/>
    </w:pPr>
  </w:style>
  <w:style w:type="paragraph" w:styleId="4">
    <w:name w:val="Body Text Indent"/>
    <w:basedOn w:val="1"/>
    <w:link w:val="16"/>
    <w:unhideWhenUsed/>
    <w:uiPriority w:val="0"/>
    <w:pPr>
      <w:ind w:firstLine="480" w:firstLineChars="200"/>
    </w:pPr>
    <w:rPr>
      <w:rFonts w:ascii="华文中宋" w:hAnsi="华文中宋" w:eastAsia="华文中宋"/>
      <w:sz w:val="24"/>
    </w:rPr>
  </w:style>
  <w:style w:type="paragraph" w:styleId="5">
    <w:name w:val="Balloon Text"/>
    <w:basedOn w:val="1"/>
    <w:link w:val="17"/>
    <w:unhideWhenUsed/>
    <w:uiPriority w:val="99"/>
    <w:rPr>
      <w:sz w:val="18"/>
      <w:szCs w:val="18"/>
    </w:rPr>
  </w:style>
  <w:style w:type="paragraph" w:styleId="6">
    <w:name w:val="footer"/>
    <w:basedOn w:val="1"/>
    <w:link w:val="18"/>
    <w:unhideWhenUsed/>
    <w:uiPriority w:val="99"/>
    <w:pPr>
      <w:tabs>
        <w:tab w:val="center" w:pos="4153"/>
        <w:tab w:val="right" w:pos="8306"/>
      </w:tabs>
      <w:snapToGrid w:val="0"/>
      <w:jc w:val="left"/>
    </w:pPr>
    <w:rPr>
      <w:sz w:val="18"/>
    </w:rPr>
  </w:style>
  <w:style w:type="paragraph" w:styleId="7">
    <w:name w:val="header"/>
    <w:basedOn w:val="1"/>
    <w:link w:val="19"/>
    <w:unhideWhenUsed/>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0"/>
    <w:autoRedefine/>
    <w:unhideWhenUsed/>
    <w:qFormat/>
    <w:uiPriority w:val="99"/>
    <w:rPr>
      <w:b/>
      <w:bCs/>
    </w:rPr>
  </w:style>
  <w:style w:type="table" w:styleId="10">
    <w:name w:val="Table Grid"/>
    <w:basedOn w:val="9"/>
    <w:unhideWhenUse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unhideWhenUsed/>
    <w:uiPriority w:val="99"/>
    <w:rPr>
      <w:rFonts w:hint="default" w:ascii="Times New Roman"/>
    </w:rPr>
  </w:style>
  <w:style w:type="character" w:styleId="13">
    <w:name w:val="annotation reference"/>
    <w:unhideWhenUsed/>
    <w:uiPriority w:val="99"/>
    <w:rPr>
      <w:rFonts w:hint="default"/>
      <w:sz w:val="21"/>
      <w:szCs w:val="21"/>
    </w:rPr>
  </w:style>
  <w:style w:type="character" w:customStyle="1" w:styleId="14">
    <w:name w:val="批注文字 字符"/>
    <w:link w:val="2"/>
    <w:uiPriority w:val="99"/>
    <w:rPr>
      <w:rFonts w:hint="default"/>
      <w:kern w:val="2"/>
      <w:sz w:val="21"/>
    </w:rPr>
  </w:style>
  <w:style w:type="character" w:customStyle="1" w:styleId="15">
    <w:name w:val="正文文本 字符"/>
    <w:link w:val="3"/>
    <w:semiHidden/>
    <w:uiPriority w:val="99"/>
    <w:rPr>
      <w:rFonts w:hint="default"/>
      <w:kern w:val="2"/>
      <w:sz w:val="21"/>
    </w:rPr>
  </w:style>
  <w:style w:type="character" w:customStyle="1" w:styleId="16">
    <w:name w:val="正文文本缩进 字符"/>
    <w:link w:val="4"/>
    <w:uiPriority w:val="0"/>
    <w:rPr>
      <w:rFonts w:ascii="华文中宋" w:hAnsi="华文中宋" w:eastAsia="华文中宋"/>
      <w:kern w:val="2"/>
      <w:sz w:val="24"/>
    </w:rPr>
  </w:style>
  <w:style w:type="character" w:customStyle="1" w:styleId="17">
    <w:name w:val="批注框文本 字符"/>
    <w:link w:val="5"/>
    <w:semiHidden/>
    <w:uiPriority w:val="99"/>
    <w:rPr>
      <w:rFonts w:hint="default"/>
      <w:kern w:val="2"/>
      <w:sz w:val="18"/>
      <w:szCs w:val="18"/>
    </w:rPr>
  </w:style>
  <w:style w:type="character" w:customStyle="1" w:styleId="18">
    <w:name w:val="页脚 字符"/>
    <w:link w:val="6"/>
    <w:uiPriority w:val="99"/>
    <w:rPr>
      <w:kern w:val="2"/>
      <w:sz w:val="18"/>
    </w:rPr>
  </w:style>
  <w:style w:type="character" w:customStyle="1" w:styleId="19">
    <w:name w:val="页眉 字符"/>
    <w:link w:val="7"/>
    <w:uiPriority w:val="0"/>
    <w:rPr>
      <w:rFonts w:hint="default"/>
      <w:kern w:val="2"/>
      <w:sz w:val="18"/>
      <w:szCs w:val="18"/>
    </w:rPr>
  </w:style>
  <w:style w:type="character" w:customStyle="1" w:styleId="20">
    <w:name w:val="批注主题 字符"/>
    <w:link w:val="8"/>
    <w:semiHidden/>
    <w:uiPriority w:val="99"/>
    <w:rPr>
      <w:rFonts w:hint="default"/>
      <w:b/>
      <w:bCs/>
      <w:kern w:val="2"/>
      <w:sz w:val="21"/>
    </w:rPr>
  </w:style>
  <w:style w:type="paragraph" w:customStyle="1" w:styleId="21">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_Style 21"/>
    <w:semiHidden/>
    <w:uiPriority w:val="99"/>
    <w:rPr>
      <w:rFonts w:ascii="Times New Roman" w:hAnsi="Times New Roman" w:eastAsia="宋体" w:cs="Times New Roman"/>
      <w:kern w:val="2"/>
      <w:sz w:val="21"/>
      <w:lang w:val="en-US" w:eastAsia="zh-CN" w:bidi="ar-SA"/>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4725</Words>
  <Characters>4822</Characters>
  <Lines>52</Lines>
  <Paragraphs>14</Paragraphs>
  <TotalTime>21</TotalTime>
  <ScaleCrop>false</ScaleCrop>
  <LinksUpToDate>false</LinksUpToDate>
  <CharactersWithSpaces>4894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2023-09-14T07:38:00Z</dcterms:created>
  <dc:creator>123木头人</dc:creator>
  <cp:lastModifiedBy>zhao yang</cp:lastModifiedBy>
  <cp:lastPrinted>2023-09-14T07:33:00Z</cp:lastPrinted>
  <dcterms:modified xsi:type="dcterms:W3CDTF">2026-07-28T02:37:05Z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AE38B8C0111C4DF1AE11F86A57371F46_13</vt:lpwstr>
  </property>
  <property fmtid="{D5CDD505-2E9C-101B-9397-08002B2CF9AE}" pid="4" name="KSOTemplateDocerSaveRecord">
    <vt:lpwstr>eyJoZGlkIjoiZThkMjg3OWUyODFiYTRlNTVmOWNkZGQwYjkyZjJjZTAiLCJ1c2VySWQiOiI2Mzk3Nzc0MjUifQ==</vt:lpwstr>
  </property>
</Properties>
</file>